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LAGCGSKJFGS（L）016</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黑龙关煤业齿轨轨道安装工程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2026年2月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黑龙关煤业齿轨轨道安装工程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黑龙关煤业齿轨轨道安装工程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黑龙关煤业齿轨轨道安装工程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范围：井下齿轨轨道、道岔等设备设施的运输及安装等</w:t>
      </w:r>
      <w:r>
        <w:rPr>
          <w:rFonts w:hint="eastAsia" w:ascii="宋体" w:hAnsi="宋体" w:cs="宋体"/>
          <w:color w:val="000000" w:themeColor="text1"/>
          <w:sz w:val="24"/>
          <w:szCs w:val="24"/>
          <w:highlight w:val="none"/>
          <w:lang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2026年2月</w:t>
      </w:r>
      <w:r>
        <w:rPr>
          <w:rFonts w:hint="eastAsia" w:ascii="宋体" w:hAnsi="宋体" w:cs="宋体"/>
          <w:color w:val="000000" w:themeColor="text1"/>
          <w:sz w:val="24"/>
          <w:szCs w:val="24"/>
          <w:highlight w:val="none"/>
          <w:lang w:val="en-US" w:eastAsia="zh-CN"/>
          <w14:textFill>
            <w14:solidFill>
              <w14:schemeClr w14:val="tx1"/>
            </w14:solidFill>
          </w14:textFill>
        </w:rPr>
        <w:t>18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316天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①齿轨轨道安装工程总价3111300元（不含税）,②零星井巷工程企业管理费%：12/8.4%，利润：7.7/5.3% ,组织措施费：0.7/0.5%；③地面安装工程企业管理费：21.9%， 利润：11.9% 组织措施费：5.7%；④井下安装工程企业管理费：16.8%， 利润：10.7% 组织措施费：2.5%。</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2026年2月17日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郭秀峰</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15934382556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bookmarkStart w:id="160" w:name="_GoBack"/>
      <w:bookmarkEnd w:id="160"/>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2026年2月16日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02FADE7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齿轨轨道安装工程总价（不含税）按双方谈判完成的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050A155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工程价款按规定的工程造价计算程序计算，安装工程三项费率按双方谈判完成的费率计取；</w:t>
      </w:r>
      <w:r>
        <w:rPr>
          <w:rFonts w:hint="eastAsia" w:ascii="宋体" w:hAnsi="宋体" w:cs="宋体"/>
          <w:color w:val="000000" w:themeColor="text1"/>
          <w:sz w:val="24"/>
          <w:szCs w:val="24"/>
          <w:highlight w:val="none"/>
          <w:u w:val="single"/>
          <w:lang w:val="en-US" w:eastAsia="zh-CN"/>
          <w14:textFill>
            <w14:solidFill>
              <w14:schemeClr w14:val="tx1"/>
            </w14:solidFill>
          </w14:textFill>
        </w:rPr>
        <w:t>零星井巷</w:t>
      </w:r>
      <w:r>
        <w:rPr>
          <w:rFonts w:hint="eastAsia" w:ascii="宋体" w:hAnsi="宋体" w:eastAsia="宋体" w:cs="宋体"/>
          <w:color w:val="000000" w:themeColor="text1"/>
          <w:sz w:val="24"/>
          <w:szCs w:val="24"/>
          <w:highlight w:val="none"/>
          <w:u w:val="single"/>
          <w14:textFill>
            <w14:solidFill>
              <w14:schemeClr w14:val="tx1"/>
            </w14:solidFill>
          </w14:textFill>
        </w:rPr>
        <w:t>工程三项费率按双方谈判完成的费率计取</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税前造价下浮至</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89%。</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63453"/>
      <w:bookmarkStart w:id="2" w:name="_Toc389602796"/>
      <w:bookmarkStart w:id="3" w:name="_Toc384137522"/>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9602797"/>
      <w:bookmarkStart w:id="9" w:name="_Toc389663454"/>
      <w:bookmarkStart w:id="10" w:name="_Toc383940878"/>
      <w:bookmarkStart w:id="11" w:name="_Toc384026352"/>
      <w:bookmarkStart w:id="12" w:name="_Toc384137523"/>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4026355"/>
      <w:bookmarkStart w:id="20" w:name="_Toc389602800"/>
      <w:bookmarkStart w:id="21" w:name="_Toc389663457"/>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9663459"/>
      <w:bookmarkStart w:id="25" w:name="_Toc389602802"/>
      <w:bookmarkStart w:id="26" w:name="_Toc384137528"/>
      <w:bookmarkStart w:id="27" w:name="_Toc383940883"/>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137529"/>
      <w:bookmarkStart w:id="29" w:name="_Toc383940884"/>
      <w:bookmarkStart w:id="30" w:name="_Toc384026358"/>
      <w:bookmarkStart w:id="31" w:name="_Toc389663460"/>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9663546"/>
      <w:bookmarkStart w:id="35" w:name="_Toc383940993"/>
      <w:bookmarkStart w:id="36" w:name="_Toc389602889"/>
      <w:bookmarkStart w:id="37" w:name="_Toc384137615"/>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63548"/>
      <w:bookmarkStart w:id="39" w:name="_Toc384054024"/>
      <w:bookmarkStart w:id="40" w:name="_Toc383940995"/>
      <w:bookmarkStart w:id="41" w:name="_Toc384137617"/>
      <w:bookmarkStart w:id="42" w:name="_Toc389602891"/>
      <w:bookmarkStart w:id="43" w:name="_Toc384026469"/>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26470"/>
      <w:bookmarkStart w:id="55" w:name="_Toc384054025"/>
      <w:bookmarkStart w:id="56" w:name="_Toc384137618"/>
      <w:bookmarkStart w:id="57" w:name="_Toc389602897"/>
      <w:bookmarkStart w:id="58" w:name="_Toc389663554"/>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26471"/>
      <w:bookmarkStart w:id="65" w:name="_Toc384054026"/>
      <w:bookmarkStart w:id="66" w:name="_Toc389663557"/>
      <w:bookmarkStart w:id="67" w:name="_Toc389602900"/>
      <w:bookmarkStart w:id="68" w:name="_Toc384137619"/>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9663565"/>
      <w:bookmarkStart w:id="83" w:name="_Toc384026473"/>
      <w:bookmarkStart w:id="84" w:name="_Toc389602908"/>
      <w:bookmarkStart w:id="85" w:name="_Toc384137621"/>
      <w:bookmarkStart w:id="86" w:name="_Toc383940999"/>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63566"/>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54029"/>
      <w:bookmarkStart w:id="100" w:name="_Toc389663570"/>
      <w:bookmarkStart w:id="101" w:name="_Toc389602913"/>
      <w:bookmarkStart w:id="102" w:name="_Toc384026474"/>
      <w:bookmarkStart w:id="103" w:name="_Toc384137622"/>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026477"/>
      <w:bookmarkStart w:id="110" w:name="_Toc383941003"/>
      <w:bookmarkStart w:id="111" w:name="_Toc389602925"/>
      <w:bookmarkStart w:id="112" w:name="_Toc389663582"/>
      <w:bookmarkStart w:id="113" w:name="_Toc384054032"/>
      <w:bookmarkStart w:id="114" w:name="_Toc3841376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4054033"/>
      <w:bookmarkStart w:id="119" w:name="_Toc389602929"/>
      <w:bookmarkStart w:id="120" w:name="_Toc384026478"/>
      <w:bookmarkStart w:id="121" w:name="_Toc383941004"/>
      <w:bookmarkStart w:id="122" w:name="_Toc389663585"/>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3941005"/>
      <w:bookmarkStart w:id="124" w:name="_Toc389663589"/>
      <w:bookmarkStart w:id="125" w:name="_Toc384026479"/>
      <w:bookmarkStart w:id="126" w:name="_Toc384054034"/>
      <w:bookmarkStart w:id="127" w:name="_Toc384137627"/>
      <w:bookmarkStart w:id="128" w:name="_Toc389602932"/>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26480"/>
      <w:bookmarkStart w:id="133" w:name="_Toc383941006"/>
      <w:bookmarkStart w:id="134" w:name="_Toc384137628"/>
      <w:bookmarkStart w:id="135" w:name="_Toc384054035"/>
      <w:bookmarkStart w:id="136" w:name="_Toc389602935"/>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02939"/>
      <w:bookmarkStart w:id="141" w:name="_Toc384026481"/>
      <w:bookmarkStart w:id="142" w:name="_Toc383941007"/>
      <w:bookmarkStart w:id="143" w:name="_Toc384137629"/>
      <w:bookmarkStart w:id="144" w:name="_Toc389663596"/>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63606"/>
      <w:bookmarkStart w:id="151" w:name="_Toc384026484"/>
      <w:bookmarkStart w:id="152" w:name="_Toc384137632"/>
      <w:bookmarkStart w:id="153" w:name="_Toc383941010"/>
      <w:bookmarkStart w:id="154" w:name="_Toc384054039"/>
      <w:bookmarkStart w:id="155" w:name="_Toc389602947"/>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黑龙关煤业齿轨轨道安装工程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LAGCGSKJFGS（L）016</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黑龙关煤业齿轨轨道安装工程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2026年2月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黑龙关煤业齿轨轨道安装工程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2026年2月16日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黑龙关煤业齿轨轨道安装工程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黑龙关煤业齿轨轨道安装工程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2026年2月16日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2026年2月17日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2026年2月16日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黑龙关煤业齿轨轨道安装工程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8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2662"/>
        <w:gridCol w:w="2201"/>
        <w:gridCol w:w="22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trPr>
        <w:tc>
          <w:tcPr>
            <w:tcW w:w="1735"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064"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①齿轨轨道安装工程总价</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元（不含税）,②零星井巷工程企业管理费：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%；③地面安装工程 企业管理费：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%；④井下安装工程 企业管理费：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1735"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064"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①齿轨轨道安装工程总价3111300元（不含税）,②零星井巷工程企业管理费：12/8.4%，利润：7.7/5.3% ,组织措施费：0.7/0.5%；③地面安装工程 企业管理费：21.9%， 利润：11.9% 组织措施费：5.7%；④井下安装工程 企业管理费：16.8%， 利润：10.7% 组织措施费：2.5%。</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35"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064"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1735"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064"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316天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trPr>
        <w:tc>
          <w:tcPr>
            <w:tcW w:w="1735"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62"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2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2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735"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064"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1735"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064"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①齿轨轨道安装工程总价</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元（不含税）,②零星井巷工程企业管理费：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%；③地面安装工程 企业管理费：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%；④井下安装工程 企业管理费：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87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黑龙关煤业齿轨轨道安装工程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2026年2月16日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黑龙关煤业齿轨轨道安装工程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2026年2月25日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000000" w:themeColor="text1"/>
          <w:sz w:val="28"/>
          <w:szCs w:val="28"/>
          <w:highlight w:val="none"/>
          <w:u w:val="none"/>
          <w:lang w:eastAsia="zh-CN"/>
          <w14:textFill>
            <w14:solidFill>
              <w14:schemeClr w14:val="tx1"/>
            </w14:solidFill>
          </w14:textFill>
        </w:rPr>
        <w:t>黑龙关煤业齿轨轨道安装工程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2026年2月16日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981E07"/>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757A5A"/>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B605FD"/>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7338ED"/>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221CC8"/>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957</Words>
  <Characters>1079</Characters>
  <Lines>173</Lines>
  <Paragraphs>48</Paragraphs>
  <TotalTime>8</TotalTime>
  <ScaleCrop>false</ScaleCrop>
  <LinksUpToDate>false</LinksUpToDate>
  <CharactersWithSpaces>1120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2026-03-08T02:17:36Z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61A5FB84D3DF4019AB817670B1CFC663_13</vt:lpwstr>
  </property>
  <property fmtid="{D5CDD505-2E9C-101B-9397-08002B2CF9AE}" pid="4" name="KSOTemplateDocerSaveRecord">
    <vt:lpwstr>eyJoZGlkIjoiOGM3MzFjN2VmYWE3ZjVlZWQwZWRiMzBmNzAzZmVkZjkiLCJ1c2VySWQiOiIzOTUxOTg4NTgifQ==</vt:lpwstr>
  </property>
</Properties>
</file>