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LAGCGSKJFGS（L）025</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余吾煤业采掘衔接工程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余吾煤业采掘衔接工程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余吾煤业采掘衔接工程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余吾煤业采掘衔接工程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南六采区1#、2#回风下山，南七采区1#、2#回 风下山、南六瓦斯治理措施巷、南七采区1#回风下山与2#回风下山均压巷等巷道TBM掘进及附属工程；南五轨道下山2#贯-5#贯段刷帮、巷道加固；南五胶带下山500m-1900m段刷帮、拉底；南五2#回风下山3#-5#贯段修巷；东、西、北翼辅运大巷修巷；其它零星工程。</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2026年1月</w:t>
      </w:r>
      <w:r>
        <w:rPr>
          <w:rFonts w:hint="eastAsia" w:ascii="宋体" w:hAnsi="宋体" w:cs="宋体"/>
          <w:color w:val="000000" w:themeColor="text1"/>
          <w:sz w:val="24"/>
          <w:szCs w:val="24"/>
          <w:highlight w:val="green"/>
          <w:lang w:val="en-US" w:eastAsia="zh-CN"/>
          <w14:textFill>
            <w14:solidFill>
              <w14:schemeClr w14:val="tx1"/>
            </w14:solidFill>
          </w14:textFill>
        </w:rPr>
        <w:t>8</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2026年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358天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19C0C507">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green"/>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w:t>
      </w:r>
      <w:r>
        <w:rPr>
          <w:rFonts w:hint="eastAsia" w:ascii="宋体" w:hAnsi="宋体" w:cs="宋体"/>
          <w:color w:val="000000" w:themeColor="text1"/>
          <w:sz w:val="24"/>
          <w:szCs w:val="24"/>
          <w:highlight w:val="green"/>
          <w:u w:val="single"/>
          <w:lang w:val="en-US" w:eastAsia="zh-CN"/>
          <w14:textFill>
            <w14:solidFill>
              <w14:schemeClr w14:val="tx1"/>
            </w14:solidFill>
          </w14:textFill>
        </w:rPr>
        <w:t>①井巷工程企业管理费%：11.3/7.9 利润%：7.7/5.3 组织措施费%：0.7/0.5；②地面安装工程：企业管理费%：20.8 利润%：11.9 组织措施费%：5.7；③井下安装工程：企业管理费%：15.9 利润%：10.7 组织措施费%：2.5；④TBM施工，月进度≤200m时，井巷工程企业管理费：16/11.3%， 利润%：11/7.5%， 组织措施费：1.1/0.75% 。⑤TBM施工，200m＜月进度≤300m时，井巷工程企业管理费：14.2/10%， 利润%：9.6/6.6%， 组织措施费：0.9/0.6% 。⑥TBM施工，月进度＞300m时，井巷工程企业管理费：7.3/5.2%， 利润%：5/3.5%， 组织措施费：0.5/0.3% 。⑦零星用工单价（不含税）：井下掘进准备用工和井下清煤用工399元/工，零星安装用工389元/工，皮带清煤维护用工和水仓清煤用工342元/工，胶带输送机运行维护用工、高抽巷辅助系统维护用工、井下巷道排水用工、局部通风机运行维护用工251元/工。</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2026年1月</w:t>
      </w:r>
      <w:r>
        <w:rPr>
          <w:rFonts w:hint="eastAsia" w:ascii="宋体" w:hAnsi="宋体" w:cs="宋体"/>
          <w:color w:val="000000" w:themeColor="text1"/>
          <w:sz w:val="24"/>
          <w:szCs w:val="24"/>
          <w:highlight w:val="green"/>
          <w:u w:val="single"/>
          <w:lang w:val="en-US" w:eastAsia="zh-CN"/>
          <w14:textFill>
            <w14:solidFill>
              <w14:schemeClr w14:val="tx1"/>
            </w14:solidFill>
          </w14:textFill>
        </w:rPr>
        <w:t>8日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牛康宝</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15735502838</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2026年1月7日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5E9C1700">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w:t>
      </w:r>
      <w:r>
        <w:rPr>
          <w:rFonts w:hint="eastAsia" w:ascii="宋体" w:hAnsi="宋体" w:cs="宋体"/>
          <w:color w:val="000000" w:themeColor="text1"/>
          <w:sz w:val="24"/>
          <w:szCs w:val="24"/>
          <w:highlight w:val="none"/>
          <w:u w:val="single"/>
          <w:lang w:val="en-US" w:eastAsia="zh-CN"/>
          <w14:textFill>
            <w14:solidFill>
              <w14:schemeClr w14:val="tx1"/>
            </w14:solidFill>
          </w14:textFill>
        </w:rPr>
        <w:t>依据现场实际验收为准</w:t>
      </w:r>
      <w:r>
        <w:rPr>
          <w:rFonts w:hint="eastAsia" w:ascii="宋体" w:hAnsi="宋体" w:eastAsia="宋体" w:cs="宋体"/>
          <w:color w:val="000000" w:themeColor="text1"/>
          <w:sz w:val="24"/>
          <w:szCs w:val="24"/>
          <w:highlight w:val="none"/>
          <w14:textFill>
            <w14:solidFill>
              <w14:schemeClr w14:val="tx1"/>
            </w14:solidFill>
          </w14:textFill>
        </w:rPr>
        <w:t>；</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合同价款计算办法：</w:t>
      </w:r>
    </w:p>
    <w:p w14:paraId="39639AA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工程价款按规定的工程造价计算程序计算，</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井巷、TBM工程及</w:t>
      </w:r>
      <w:r>
        <w:rPr>
          <w:rFonts w:hint="eastAsia" w:ascii="宋体" w:hAnsi="宋体" w:eastAsia="宋体" w:cs="宋体"/>
          <w:color w:val="000000" w:themeColor="text1"/>
          <w:sz w:val="24"/>
          <w:szCs w:val="24"/>
          <w:highlight w:val="green"/>
          <w:u w:val="single"/>
          <w14:textFill>
            <w14:solidFill>
              <w14:schemeClr w14:val="tx1"/>
            </w14:solidFill>
          </w14:textFill>
        </w:rPr>
        <w:t>安装工程三项费率按双方谈判完成的费率计取；</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其他零星签证工程在上述费率下浮的基础上税前按89%计取。</w:t>
      </w:r>
    </w:p>
    <w:p w14:paraId="6859D74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cs="宋体"/>
          <w:color w:val="000000" w:themeColor="text1"/>
          <w:sz w:val="24"/>
          <w:szCs w:val="24"/>
          <w:highlight w:val="green"/>
          <w:u w:val="single"/>
          <w:lang w:val="en-US" w:eastAsia="zh-CN"/>
          <w14:textFill>
            <w14:solidFill>
              <w14:schemeClr w14:val="tx1"/>
            </w14:solidFill>
          </w14:textFill>
        </w:rPr>
        <w:t>零星用工不含税单价</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按照</w:t>
      </w:r>
      <w:r>
        <w:rPr>
          <w:rFonts w:hint="eastAsia" w:ascii="宋体" w:hAnsi="宋体" w:eastAsia="宋体" w:cs="宋体"/>
          <w:color w:val="000000" w:themeColor="text1"/>
          <w:sz w:val="24"/>
          <w:szCs w:val="24"/>
          <w:highlight w:val="green"/>
          <w:u w:val="single"/>
          <w14:textFill>
            <w14:solidFill>
              <w14:schemeClr w14:val="tx1"/>
            </w14:solidFill>
          </w14:textFill>
        </w:rPr>
        <w:t>双方谈判完成的</w:t>
      </w:r>
      <w:r>
        <w:rPr>
          <w:rFonts w:hint="eastAsia" w:ascii="宋体" w:hAnsi="宋体" w:eastAsia="宋体" w:cs="宋体"/>
          <w:color w:val="000000" w:themeColor="text1"/>
          <w:sz w:val="24"/>
          <w:szCs w:val="24"/>
          <w:highlight w:val="green"/>
          <w:u w:val="single"/>
          <w:lang w:val="en-US" w:eastAsia="zh-CN"/>
          <w14:textFill>
            <w14:solidFill>
              <w14:schemeClr w14:val="tx1"/>
            </w14:solidFill>
          </w14:textFill>
        </w:rPr>
        <w:t>价格</w:t>
      </w:r>
      <w:r>
        <w:rPr>
          <w:rFonts w:hint="eastAsia" w:ascii="宋体" w:hAnsi="宋体" w:eastAsia="宋体" w:cs="宋体"/>
          <w:color w:val="000000" w:themeColor="text1"/>
          <w:sz w:val="24"/>
          <w:szCs w:val="24"/>
          <w:highlight w:val="green"/>
          <w:u w:val="single"/>
          <w14:textFill>
            <w14:solidFill>
              <w14:schemeClr w14:val="tx1"/>
            </w14:solidFill>
          </w14:textFill>
        </w:rPr>
        <w:t>计取</w:t>
      </w:r>
      <w:r>
        <w:rPr>
          <w:rFonts w:hint="eastAsia" w:ascii="宋体" w:hAnsi="宋体" w:eastAsia="宋体" w:cs="宋体"/>
          <w:color w:val="000000" w:themeColor="text1"/>
          <w:sz w:val="24"/>
          <w:szCs w:val="24"/>
          <w:highlight w:val="green"/>
          <w:u w:val="single"/>
          <w:lang w:eastAsia="zh-CN"/>
          <w14:textFill>
            <w14:solidFill>
              <w14:schemeClr w14:val="tx1"/>
            </w14:solidFill>
          </w14:textFill>
        </w:rPr>
        <w:t>。</w:t>
      </w:r>
    </w:p>
    <w:p w14:paraId="69F114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规费按煤炭工业邯郸工程造价管理站核准的上年度的费率计算。。</w:t>
      </w:r>
    </w:p>
    <w:p w14:paraId="7C352D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安全文明施工费按规定计取。</w:t>
      </w:r>
    </w:p>
    <w:p w14:paraId="011434D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14:textFill>
            <w14:solidFill>
              <w14:schemeClr w14:val="tx1"/>
            </w14:solidFill>
          </w14:textFill>
        </w:rPr>
      </w:pPr>
      <w:r>
        <w:rPr>
          <w:rFonts w:hint="eastAsia" w:ascii="宋体" w:hAnsi="宋体" w:eastAsia="宋体" w:cs="宋体"/>
          <w:color w:val="000000" w:themeColor="text1"/>
          <w:sz w:val="24"/>
          <w:szCs w:val="24"/>
          <w:highlight w:val="green"/>
          <w:u w:val="single"/>
          <w14:textFill>
            <w14:solidFill>
              <w14:schemeClr w14:val="tx1"/>
            </w14:solidFill>
          </w14:textFill>
        </w:rPr>
        <w:t>人工调差按集团公司最新文件执行。</w:t>
      </w:r>
    </w:p>
    <w:p w14:paraId="4761EA5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税金及附加税费按山西省住房和城乡建设厅晋建标函〔2016〕383号通知的税金税率执行；</w:t>
      </w:r>
    </w:p>
    <w:p w14:paraId="15FCB68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分包人应负责向承包人开具3%的增值税普通发票，在合同履行期间，如遇国家的税率调整，则价税合计的价格应相应调整，以发票开具的时间为准；</w:t>
      </w:r>
    </w:p>
    <w:p w14:paraId="62F3F8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green"/>
          <w:u w:val="single"/>
          <w:lang w:eastAsia="zh-CN"/>
          <w14:textFill>
            <w14:solidFill>
              <w14:schemeClr w14:val="tx1"/>
            </w14:solidFill>
          </w14:textFill>
        </w:rPr>
      </w:pPr>
      <w:r>
        <w:rPr>
          <w:rFonts w:hint="eastAsia" w:ascii="宋体" w:hAnsi="宋体" w:eastAsia="宋体" w:cs="宋体"/>
          <w:color w:val="000000" w:themeColor="text1"/>
          <w:sz w:val="24"/>
          <w:szCs w:val="24"/>
          <w:highlight w:val="green"/>
          <w:u w:val="single"/>
          <w:lang w:eastAsia="zh-CN"/>
          <w14:textFill>
            <w14:solidFill>
              <w14:schemeClr w14:val="tx1"/>
            </w14:solidFill>
          </w14:textFill>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9663453"/>
      <w:bookmarkStart w:id="1" w:name="_Toc383940877"/>
      <w:bookmarkStart w:id="2" w:name="_Toc384137522"/>
      <w:bookmarkStart w:id="3" w:name="_Toc389602796"/>
      <w:bookmarkStart w:id="4" w:name="_Toc384026351"/>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71493141"/>
      <w:bookmarkStart w:id="7" w:name="_Toc351203481"/>
      <w:bookmarkStart w:id="8" w:name="_Toc384137523"/>
      <w:bookmarkStart w:id="9" w:name="_Toc384026352"/>
      <w:bookmarkStart w:id="10" w:name="_Toc383940878"/>
      <w:bookmarkStart w:id="11" w:name="_Toc389663454"/>
      <w:bookmarkStart w:id="12" w:name="_Toc389602797"/>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137525"/>
      <w:bookmarkStart w:id="14" w:name="_Toc383940880"/>
      <w:bookmarkStart w:id="15" w:name="_Toc384026354"/>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4026355"/>
      <w:bookmarkStart w:id="20" w:name="_Toc389663457"/>
      <w:bookmarkStart w:id="21" w:name="_Toc384137526"/>
      <w:bookmarkStart w:id="22" w:name="_Toc389602800"/>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3940883"/>
      <w:bookmarkStart w:id="24" w:name="_Toc384137528"/>
      <w:bookmarkStart w:id="25" w:name="_Toc389602802"/>
      <w:bookmarkStart w:id="26" w:name="_Toc384026357"/>
      <w:bookmarkStart w:id="27" w:name="_Toc389663459"/>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4026358"/>
      <w:bookmarkStart w:id="29" w:name="_Toc383940884"/>
      <w:bookmarkStart w:id="30" w:name="_Toc384137529"/>
      <w:bookmarkStart w:id="31" w:name="_Toc389602803"/>
      <w:bookmarkStart w:id="32" w:name="_Toc389663460"/>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9663546"/>
      <w:bookmarkStart w:id="34" w:name="_Toc389602889"/>
      <w:bookmarkStart w:id="35" w:name="_Toc383940993"/>
      <w:bookmarkStart w:id="36" w:name="_Toc384026467"/>
      <w:bookmarkStart w:id="37" w:name="_Toc384137615"/>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9663548"/>
      <w:bookmarkStart w:id="40" w:name="_Toc384137617"/>
      <w:bookmarkStart w:id="41" w:name="_Toc389602891"/>
      <w:bookmarkStart w:id="42" w:name="_Toc384054024"/>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63549"/>
      <w:bookmarkStart w:id="45" w:name="_Toc389602892"/>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63550"/>
      <w:bookmarkStart w:id="47" w:name="_Toc389602893"/>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63552"/>
      <w:bookmarkStart w:id="51" w:name="_Toc389602895"/>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54025"/>
      <w:bookmarkStart w:id="55" w:name="_Toc384137618"/>
      <w:bookmarkStart w:id="56" w:name="_Toc389602897"/>
      <w:bookmarkStart w:id="57" w:name="_Toc389663554"/>
      <w:bookmarkStart w:id="58" w:name="_Toc384026470"/>
      <w:bookmarkStart w:id="59" w:name="_Toc383940996"/>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63555"/>
      <w:bookmarkStart w:id="61" w:name="_Toc389602898"/>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63556"/>
      <w:bookmarkStart w:id="63" w:name="_Toc389602899"/>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02900"/>
      <w:bookmarkStart w:id="65" w:name="_Toc389663557"/>
      <w:bookmarkStart w:id="66" w:name="_Toc384026471"/>
      <w:bookmarkStart w:id="67" w:name="_Toc383940997"/>
      <w:bookmarkStart w:id="68" w:name="_Toc384054026"/>
      <w:bookmarkStart w:id="69" w:name="_Toc384137619"/>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63558"/>
      <w:bookmarkStart w:id="71" w:name="_Toc389602901"/>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63559"/>
      <w:bookmarkStart w:id="73" w:name="_Toc389602902"/>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137621"/>
      <w:bookmarkStart w:id="82" w:name="_Toc389602908"/>
      <w:bookmarkStart w:id="83" w:name="_Toc384026473"/>
      <w:bookmarkStart w:id="84" w:name="_Toc383940999"/>
      <w:bookmarkStart w:id="85" w:name="_Toc389663565"/>
      <w:bookmarkStart w:id="86" w:name="_Toc38405402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1037618"/>
      <w:bookmarkStart w:id="88" w:name="_Toc389602909"/>
      <w:bookmarkStart w:id="89" w:name="_Toc389663566"/>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63570"/>
      <w:bookmarkStart w:id="100" w:name="_Toc389602913"/>
      <w:bookmarkStart w:id="101" w:name="_Toc384054029"/>
      <w:bookmarkStart w:id="102" w:name="_Toc384137622"/>
      <w:bookmarkStart w:id="103" w:name="_Toc383941000"/>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4137625"/>
      <w:bookmarkStart w:id="110" w:name="_Toc383941003"/>
      <w:bookmarkStart w:id="111" w:name="_Toc384026477"/>
      <w:bookmarkStart w:id="112" w:name="_Toc384054032"/>
      <w:bookmarkStart w:id="113" w:name="_Toc389663582"/>
      <w:bookmarkStart w:id="114" w:name="_Toc3896029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63583"/>
      <w:bookmarkStart w:id="116" w:name="_Toc389602926"/>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26478"/>
      <w:bookmarkStart w:id="118" w:name="_Toc389602929"/>
      <w:bookmarkStart w:id="119" w:name="_Toc384137626"/>
      <w:bookmarkStart w:id="120" w:name="_Toc389663585"/>
      <w:bookmarkStart w:id="121" w:name="_Toc383941004"/>
      <w:bookmarkStart w:id="122" w:name="_Toc384054033"/>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9602932"/>
      <w:bookmarkStart w:id="124" w:name="_Toc384137627"/>
      <w:bookmarkStart w:id="125" w:name="_Toc384026479"/>
      <w:bookmarkStart w:id="126" w:name="_Toc383941005"/>
      <w:bookmarkStart w:id="127" w:name="_Toc384054034"/>
      <w:bookmarkStart w:id="128" w:name="_Toc389663589"/>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3941006"/>
      <w:bookmarkStart w:id="133" w:name="_Toc389602935"/>
      <w:bookmarkStart w:id="134" w:name="_Toc384137628"/>
      <w:bookmarkStart w:id="135" w:name="_Toc384026480"/>
      <w:bookmarkStart w:id="136" w:name="_Toc384054035"/>
      <w:bookmarkStart w:id="137" w:name="_Toc389663592"/>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137629"/>
      <w:bookmarkStart w:id="141" w:name="_Toc384026481"/>
      <w:bookmarkStart w:id="142" w:name="_Toc389602939"/>
      <w:bookmarkStart w:id="143" w:name="_Toc389663596"/>
      <w:bookmarkStart w:id="144" w:name="_Toc383941007"/>
      <w:bookmarkStart w:id="145" w:name="_Toc384054036"/>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137632"/>
      <w:bookmarkStart w:id="151" w:name="_Toc389602947"/>
      <w:bookmarkStart w:id="152" w:name="_Toc383941010"/>
      <w:bookmarkStart w:id="153" w:name="_Toc389663606"/>
      <w:bookmarkStart w:id="154" w:name="_Toc384054039"/>
      <w:bookmarkStart w:id="155" w:name="_Toc384026484"/>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7829834"/>
      <w:bookmarkStart w:id="159" w:name="_Toc389663608"/>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余吾煤业采掘衔接工程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LAGCGSKJFGS（L）025</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余吾煤业采掘衔接工程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余吾煤业采掘衔接工程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2026年1月8日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100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3031"/>
        <w:gridCol w:w="2506"/>
        <w:gridCol w:w="250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jc w:val="center"/>
        </w:trPr>
        <w:tc>
          <w:tcPr>
            <w:tcW w:w="1976"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8043" w:type="dxa"/>
            <w:gridSpan w:val="3"/>
            <w:noWrap w:val="0"/>
            <w:vAlign w:val="center"/>
          </w:tcPr>
          <w:p w14:paraId="586CA04E">
            <w:pPr>
              <w:spacing w:line="240" w:lineRule="auto"/>
              <w:jc w:val="both"/>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①井巷工程企业管理费%：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；②地面安装工程：企业管理费</w:t>
            </w:r>
          </w:p>
          <w:p w14:paraId="4FEEA1A6">
            <w:pPr>
              <w:spacing w:line="240" w:lineRule="auto"/>
              <w:jc w:val="both"/>
              <w:rPr>
                <w:rFonts w:hint="default" w:ascii="宋体" w:hAnsi="宋体" w:eastAsia="宋体" w:cs="宋体"/>
                <w:color w:val="000000" w:themeColor="text1"/>
                <w:sz w:val="21"/>
                <w:szCs w:val="21"/>
                <w:highlight w:val="green"/>
                <w:u w:val="none"/>
                <w:lang w:val="en-US" w:eastAsia="zh-CN"/>
                <w14:textFill>
                  <w14:solidFill>
                    <w14:schemeClr w14:val="tx1"/>
                  </w14:solidFill>
                </w14:textFill>
              </w:rPr>
            </w:pP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；③井下安装工程：企业管理费%：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；④TBM施工，月进度≤200m时，井巷工程企业管理费：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。⑤TBM施工，200m＜月进度≤300m时，井巷工程企业管理费：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。⑥TBM施工，月进度＞300m时，井巷工程企业管理费：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。⑦零星用工单价（不含税）：井下掘进准备用工和井下清煤用工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元/工，零星安装用工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元/工，皮带清煤维护用工和水仓清煤用工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元/工，胶带输送机运行维护用工、高抽巷辅助系统维护用工、井下巷道排水用工、局部通风机运行维护用工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2" w:hRule="atLeast"/>
          <w:jc w:val="center"/>
        </w:trPr>
        <w:tc>
          <w:tcPr>
            <w:tcW w:w="1976"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8043" w:type="dxa"/>
            <w:gridSpan w:val="3"/>
            <w:noWrap w:val="0"/>
            <w:vAlign w:val="center"/>
          </w:tcPr>
          <w:p w14:paraId="2CB71154">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①井巷工程企业管理费%：11.3/7.9 利润%：7.7/5.3 组织措施费%：0.7/0.5；②地面安装工程：企业管理费%：20.8 利润%：11.9 组织措施费%：5.7；③井下安装工程：企业管理费%：15.9 利润%：10.7 组织措施费%：2.5；④TBM施工，月进度≤200m时，井巷工程企业管理费：16/11.3%， 利润%：11/7.5%， 组织措施费：1.1/0.75% 。⑤TBM施工，200m＜月进度≤300m时，井巷工程企业管理费：14.2/10%， 利润%：9.6/6.6%， 组织措施费：0.9/0.6% 。⑥TBM施工，月进度＞300m时，井巷工程企业管理费：7.3/5.2%， 利润%：5/3.5%， 组织措施费：0.5/0.3% 。⑦零星用工单价（不含税）：井下掘进准备用工和井下清煤用工399元/工，零星安装用工389元/工，皮带清煤维护用工和水仓清煤用工342元/工，胶带输送机运行维护用工、高抽巷辅助系统维护用工、井下巷道排水用工、局部通风机运行维护用工251元/工。</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976"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8043"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976"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8043"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976" w:type="dxa"/>
            <w:noWrap w:val="0"/>
            <w:vAlign w:val="center"/>
          </w:tcPr>
          <w:p w14:paraId="6E286339">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3031"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50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50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976"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8043"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1976"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8043" w:type="dxa"/>
            <w:gridSpan w:val="3"/>
            <w:shd w:val="clear" w:color="auto" w:fill="auto"/>
            <w:noWrap w:val="0"/>
            <w:vAlign w:val="center"/>
          </w:tcPr>
          <w:p w14:paraId="7512C45E">
            <w:pPr>
              <w:spacing w:line="240" w:lineRule="auto"/>
              <w:jc w:val="both"/>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①井巷工程企业管理费%：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；②地面安装工程：企业管理费</w:t>
            </w:r>
          </w:p>
          <w:p w14:paraId="6AB23084">
            <w:pPr>
              <w:spacing w:line="240" w:lineRule="auto"/>
              <w:jc w:val="both"/>
              <w:rPr>
                <w:rFonts w:hint="eastAsia" w:ascii="宋体" w:hAnsi="宋体" w:eastAsia="宋体" w:cs="宋体"/>
                <w:color w:val="000000" w:themeColor="text1"/>
                <w:kern w:val="2"/>
                <w:sz w:val="21"/>
                <w:szCs w:val="21"/>
                <w:highlight w:val="green"/>
                <w:u w:val="none"/>
                <w:lang w:val="en-US" w:eastAsia="zh-CN" w:bidi="ar-SA"/>
                <w14:textFill>
                  <w14:solidFill>
                    <w14:schemeClr w14:val="tx1"/>
                  </w14:solidFill>
                </w14:textFill>
              </w:rPr>
            </w:pP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xml:space="preserve">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；③井下安装工程：企业管理费%：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；④TBM施工，月进度≤200m时，井巷工程企业管理费：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。⑤TBM施工，200m＜月进度≤300m时，井巷工程企业管理费：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。⑥TBM施工，月进度＞300m时，井巷工程企业管理费：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利润%：</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组织措施费：</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 。⑦零星用工单价（不含税）：井下掘进准备用工和井下清煤用工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元/工，零星安装用工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元/工，皮带清煤维护用工和水仓清煤用工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元/工，胶带输送机运行维护用工、高抽巷辅助系统维护用工、井下巷道排水用工、局部通风机运行维护用工</w:t>
            </w:r>
            <w:r>
              <w:rPr>
                <w:rFonts w:hint="eastAsia" w:ascii="宋体" w:hAnsi="宋体" w:cs="宋体"/>
                <w:color w:val="000000" w:themeColor="text1"/>
                <w:kern w:val="2"/>
                <w:sz w:val="18"/>
                <w:szCs w:val="18"/>
                <w:highlight w:val="green"/>
                <w:u w:val="single"/>
                <w:lang w:val="en-US" w:eastAsia="zh-CN" w:bidi="ar-SA"/>
                <w14:textFill>
                  <w14:solidFill>
                    <w14:schemeClr w14:val="tx1"/>
                  </w14:solidFill>
                </w14:textFill>
              </w:rPr>
              <w:t xml:space="preserve">    </w:t>
            </w:r>
            <w:r>
              <w:rPr>
                <w:rFonts w:hint="eastAsia" w:ascii="宋体" w:hAnsi="宋体" w:eastAsia="宋体" w:cs="宋体"/>
                <w:color w:val="000000" w:themeColor="text1"/>
                <w:kern w:val="2"/>
                <w:sz w:val="18"/>
                <w:szCs w:val="18"/>
                <w:highlight w:val="green"/>
                <w:u w:val="none"/>
                <w:lang w:val="en-US" w:eastAsia="zh-CN" w:bidi="ar-SA"/>
                <w14:textFill>
                  <w14:solidFill>
                    <w14:schemeClr w14:val="tx1"/>
                  </w14:solidFill>
                </w14:textFill>
              </w:rPr>
              <w:t>元/工。</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0019"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w:t>
            </w:r>
            <w:bookmarkStart w:id="160" w:name="_GoBack"/>
            <w:bookmarkEnd w:id="160"/>
            <w:r>
              <w:rPr>
                <w:rFonts w:hint="eastAsia" w:ascii="宋体" w:hAnsi="宋体" w:eastAsia="宋体" w:cs="宋体"/>
                <w:color w:val="000000" w:themeColor="text1"/>
                <w:sz w:val="28"/>
                <w:szCs w:val="28"/>
                <w:highlight w:val="green"/>
                <w14:textFill>
                  <w14:solidFill>
                    <w14:schemeClr w14:val="tx1"/>
                  </w14:solidFill>
                </w14:textFill>
              </w:rPr>
              <w:t>价文件同时递交）</w:t>
            </w:r>
          </w:p>
        </w:tc>
      </w:tr>
    </w:tbl>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2026年1月8日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余吾煤业采掘衔接工程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0E2932"/>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D41ACF"/>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923E16"/>
    <w:rsid w:val="6DA45E9B"/>
    <w:rsid w:val="6DC66881"/>
    <w:rsid w:val="6DD63018"/>
    <w:rsid w:val="6DF57072"/>
    <w:rsid w:val="6E0F7A08"/>
    <w:rsid w:val="6E1A1331"/>
    <w:rsid w:val="6E32225B"/>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BB5FD2"/>
    <w:rsid w:val="72C53ED8"/>
    <w:rsid w:val="72DA4A88"/>
    <w:rsid w:val="72F06D77"/>
    <w:rsid w:val="73067E9B"/>
    <w:rsid w:val="730E028E"/>
    <w:rsid w:val="73124227"/>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41</Pages>
  <Words>17578</Words>
  <Characters>18330</Characters>
  <Lines>173</Lines>
  <Paragraphs>48</Paragraphs>
  <TotalTime>3</TotalTime>
  <ScaleCrop>false</ScaleCrop>
  <LinksUpToDate>false</LinksUpToDate>
  <CharactersWithSpaces>20466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2026-02-28T09:26:58Z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9EE57755A5144C08AA32B116E5986D76_13</vt:lpwstr>
  </property>
  <property fmtid="{D5CDD505-2E9C-101B-9397-08002B2CF9AE}" pid="4" name="KSOTemplateDocerSaveRecord">
    <vt:lpwstr>eyJoZGlkIjoiOGM3MzFjN2VmYWE3ZjVlZWQwZWRiMzBmNzAzZmVkZjkiLCJ1c2VySWQiOiIzOTUxOTg4NTgifQ==</vt:lpwstr>
  </property>
</Properties>
</file>