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bookmarkEnd w:id="160"/>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LAGCGSKJFGS（L）012</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阳煤五矿井下巷道附属工程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阳煤五矿井下巷道附属工程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阳煤五矿井下巷道附属工程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阳煤五矿井下巷道附属工程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cs="宋体"/>
          <w:color w:val="000000" w:themeColor="text1"/>
          <w:sz w:val="24"/>
          <w:szCs w:val="24"/>
          <w:highlight w:val="none"/>
          <w:lang w:eastAsia="zh-CN"/>
          <w14:textFill>
            <w14:solidFill>
              <w14:schemeClr w14:val="tx1"/>
            </w14:solidFill>
          </w14:textFill>
        </w:rPr>
        <w:t>8233底抽巷管路安装工程</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1、管路安装工程，地面安装工程费率企业管理费：27.4% ，利润：14.9%， 组织措施费：7.2%；2、管路安装工程，井下安装工程费率企业管理费：21%，利润：13.4%，组织措施费：3.2%。</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w:t>
      </w:r>
      <w:r>
        <w:rPr>
          <w:rFonts w:hint="eastAsia" w:ascii="宋体" w:hAnsi="宋体" w:cs="宋体"/>
          <w:color w:val="000000" w:themeColor="text1"/>
          <w:sz w:val="24"/>
          <w:szCs w:val="24"/>
          <w:highlight w:val="none"/>
          <w:u w:val="single"/>
          <w:lang w:val="en-US" w:eastAsia="zh-CN"/>
          <w14:textFill>
            <w14:solidFill>
              <w14:schemeClr w14:val="tx1"/>
            </w14:solidFill>
          </w14:textFill>
        </w:rPr>
        <w:t>18日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李亮亮</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13313459298</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4668E6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工程价款按规定的工程造价计算程序计算，</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瓦斯管路安装工程企业管理费、利润、施工组织措施费按照双方谈判完成的费率计取</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66EFCE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24EE7E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r>
        <w:rPr>
          <w:rFonts w:hint="eastAsia" w:ascii="宋体" w:hAnsi="宋体" w:cs="宋体"/>
          <w:color w:val="000000" w:themeColor="text1"/>
          <w:sz w:val="24"/>
          <w:szCs w:val="24"/>
          <w:highlight w:val="none"/>
          <w:u w:val="single"/>
          <w:lang w:eastAsia="zh-CN"/>
          <w14:textFill>
            <w14:solidFill>
              <w14:schemeClr w14:val="tx1"/>
            </w14:solidFill>
          </w14:textFill>
        </w:rPr>
        <w:t>。</w:t>
      </w:r>
    </w:p>
    <w:p w14:paraId="0BB4902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02796"/>
      <w:bookmarkStart w:id="1" w:name="_Toc384026351"/>
      <w:bookmarkStart w:id="2" w:name="_Toc383940877"/>
      <w:bookmarkStart w:id="3" w:name="_Toc389663453"/>
      <w:bookmarkStart w:id="4" w:name="_Toc384137522"/>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89586296"/>
      <w:bookmarkStart w:id="6" w:name="_Toc371493141"/>
      <w:bookmarkStart w:id="7" w:name="_Toc351203481"/>
      <w:bookmarkStart w:id="8" w:name="_Toc383940878"/>
      <w:bookmarkStart w:id="9" w:name="_Toc384026352"/>
      <w:bookmarkStart w:id="10" w:name="_Toc384137523"/>
      <w:bookmarkStart w:id="11" w:name="_Toc389602797"/>
      <w:bookmarkStart w:id="12" w:name="_Toc389663454"/>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137525"/>
      <w:bookmarkStart w:id="14" w:name="_Toc384026354"/>
      <w:bookmarkStart w:id="15" w:name="_Toc383940880"/>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4137526"/>
      <w:bookmarkStart w:id="20" w:name="_Toc389663457"/>
      <w:bookmarkStart w:id="21" w:name="_Toc384026355"/>
      <w:bookmarkStart w:id="22" w:name="_Toc389602800"/>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026357"/>
      <w:bookmarkStart w:id="24" w:name="_Toc389663459"/>
      <w:bookmarkStart w:id="25" w:name="_Toc389602802"/>
      <w:bookmarkStart w:id="26" w:name="_Toc383940883"/>
      <w:bookmarkStart w:id="27" w:name="_Toc384137528"/>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026358"/>
      <w:bookmarkStart w:id="29" w:name="_Toc383940884"/>
      <w:bookmarkStart w:id="30" w:name="_Toc389663460"/>
      <w:bookmarkStart w:id="31" w:name="_Toc384137529"/>
      <w:bookmarkStart w:id="32" w:name="_Toc389602803"/>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9663546"/>
      <w:bookmarkStart w:id="35" w:name="_Toc384137615"/>
      <w:bookmarkStart w:id="36" w:name="_Toc383940993"/>
      <w:bookmarkStart w:id="37" w:name="_Toc389602889"/>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63548"/>
      <w:bookmarkStart w:id="39" w:name="_Toc384054024"/>
      <w:bookmarkStart w:id="40" w:name="_Toc384137617"/>
      <w:bookmarkStart w:id="41" w:name="_Toc389602891"/>
      <w:bookmarkStart w:id="42" w:name="_Toc384026469"/>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3940996"/>
      <w:bookmarkStart w:id="55" w:name="_Toc384137618"/>
      <w:bookmarkStart w:id="56" w:name="_Toc384026470"/>
      <w:bookmarkStart w:id="57" w:name="_Toc389602897"/>
      <w:bookmarkStart w:id="58" w:name="_Toc389663554"/>
      <w:bookmarkStart w:id="59" w:name="_Toc384054025"/>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9663557"/>
      <w:bookmarkStart w:id="66" w:name="_Toc384137619"/>
      <w:bookmarkStart w:id="67" w:name="_Toc384026471"/>
      <w:bookmarkStart w:id="68" w:name="_Toc383940997"/>
      <w:bookmarkStart w:id="69" w:name="_Toc389602900"/>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54028"/>
      <w:bookmarkStart w:id="82" w:name="_Toc384137621"/>
      <w:bookmarkStart w:id="83" w:name="_Toc389663565"/>
      <w:bookmarkStart w:id="84" w:name="_Toc383940999"/>
      <w:bookmarkStart w:id="85" w:name="_Toc389602908"/>
      <w:bookmarkStart w:id="86" w:name="_Toc384026473"/>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02909"/>
      <w:bookmarkStart w:id="88" w:name="_Toc381037618"/>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9663570"/>
      <w:bookmarkStart w:id="101" w:name="_Toc389602913"/>
      <w:bookmarkStart w:id="102" w:name="_Toc384054029"/>
      <w:bookmarkStart w:id="103" w:name="_Toc384026474"/>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63582"/>
      <w:bookmarkStart w:id="110" w:name="_Toc383941003"/>
      <w:bookmarkStart w:id="111" w:name="_Toc384137625"/>
      <w:bookmarkStart w:id="112" w:name="_Toc384054032"/>
      <w:bookmarkStart w:id="113" w:name="_Toc384026477"/>
      <w:bookmarkStart w:id="114" w:name="_Toc3896029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54033"/>
      <w:bookmarkStart w:id="118" w:name="_Toc383941004"/>
      <w:bookmarkStart w:id="119" w:name="_Toc389602929"/>
      <w:bookmarkStart w:id="120" w:name="_Toc389663585"/>
      <w:bookmarkStart w:id="121" w:name="_Toc384026478"/>
      <w:bookmarkStart w:id="122" w:name="_Toc384137626"/>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02932"/>
      <w:bookmarkStart w:id="124" w:name="_Toc383941005"/>
      <w:bookmarkStart w:id="125" w:name="_Toc384026479"/>
      <w:bookmarkStart w:id="126" w:name="_Toc389663589"/>
      <w:bookmarkStart w:id="127" w:name="_Toc384054034"/>
      <w:bookmarkStart w:id="128" w:name="_Toc384137627"/>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137628"/>
      <w:bookmarkStart w:id="133" w:name="_Toc383941006"/>
      <w:bookmarkStart w:id="134" w:name="_Toc389602935"/>
      <w:bookmarkStart w:id="135" w:name="_Toc384026480"/>
      <w:bookmarkStart w:id="136" w:name="_Toc384054035"/>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9602939"/>
      <w:bookmarkStart w:id="141" w:name="_Toc389663596"/>
      <w:bookmarkStart w:id="142" w:name="_Toc384137629"/>
      <w:bookmarkStart w:id="143" w:name="_Toc384026481"/>
      <w:bookmarkStart w:id="144" w:name="_Toc383941007"/>
      <w:bookmarkStart w:id="145" w:name="_Toc38405403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3941010"/>
      <w:bookmarkStart w:id="151" w:name="_Toc389663606"/>
      <w:bookmarkStart w:id="152" w:name="_Toc384026484"/>
      <w:bookmarkStart w:id="153" w:name="_Toc389602947"/>
      <w:bookmarkStart w:id="154" w:name="_Toc384137632"/>
      <w:bookmarkStart w:id="155" w:name="_Toc384054039"/>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阳煤五矿井下巷道附属工程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LAGCGSKJFGS（L）012</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阳煤五矿井下巷道附属工程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noWrap w:val="0"/>
            <w:vAlign w:val="center"/>
          </w:tcPr>
          <w:p w14:paraId="4FEEA1A6">
            <w:pPr>
              <w:spacing w:line="24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1、管路安装工程，地面安装工程费率企业管理费：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%；2、管路安装工程，井下安装工程费率企业管理费：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4"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noWrap w:val="0"/>
            <w:vAlign w:val="center"/>
          </w:tcPr>
          <w:p w14:paraId="2CB7115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1、管路安装工程，地面安装工程费率企业管理费：27.4% ，利润：14.9%， 组织措施费：7.2%；2、管路安装工程，井下安装工程费率企业管理费：21%，利润：13.4%，组织措施费：3.2%。</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noWrap w:val="0"/>
            <w:vAlign w:val="center"/>
          </w:tcPr>
          <w:p w14:paraId="191057B5">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1、管路安装工程，地面安装工程费率企业管理费：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%；2、管路安装工程，井下安装工程费率企业管理费：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7DB9CA4">
      <w:pPr>
        <w:rPr>
          <w:rFonts w:hint="eastAsia" w:ascii="宋体" w:hAnsi="宋体" w:eastAsia="宋体" w:cs="宋体"/>
          <w:color w:val="000000" w:themeColor="text1"/>
          <w:sz w:val="28"/>
          <w:szCs w:val="28"/>
          <w:highlight w:val="none"/>
          <w:u w:val="single"/>
          <w14:textFill>
            <w14:solidFill>
              <w14:schemeClr w14:val="tx1"/>
            </w14:solidFill>
          </w14:textFill>
        </w:rPr>
      </w:pPr>
    </w:p>
    <w:p w14:paraId="0647A824">
      <w:pPr>
        <w:rPr>
          <w:rFonts w:hint="eastAsia" w:ascii="宋体" w:hAnsi="宋体" w:eastAsia="宋体" w:cs="宋体"/>
          <w:color w:val="000000" w:themeColor="text1"/>
          <w:sz w:val="28"/>
          <w:szCs w:val="28"/>
          <w:highlight w:val="none"/>
          <w:u w:val="single"/>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阳煤五矿井下巷道附属工程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7211F"/>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1C99"/>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AE67CF"/>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57BB7"/>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5E689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6483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2C54EE"/>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18235</Words>
  <Characters>18989</Characters>
  <Lines>173</Lines>
  <Paragraphs>48</Paragraphs>
  <TotalTime>4</TotalTime>
  <ScaleCrop>false</ScaleCrop>
  <LinksUpToDate>false</LinksUpToDate>
  <CharactersWithSpaces>21338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2026-02-28T09:37:13Z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8CDBDBE7901C479B8F34EC49F8D8F659_13</vt:lpwstr>
  </property>
  <property fmtid="{D5CDD505-2E9C-101B-9397-08002B2CF9AE}" pid="4" name="KSOTemplateDocerSaveRecord">
    <vt:lpwstr>eyJoZGlkIjoiOGM3MzFjN2VmYWE3ZjVlZWQwZWRiMzBmNzAzZmVkZjkiLCJ1c2VySWQiOiIzOTUxOTg4NTgifQ==</vt:lpwstr>
  </property>
</Properties>
</file>