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LAGCGSKJFGS（Z）003</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华润煤业井下巷道掘进、维修及零星工程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华润煤业井下巷道掘进、维修及零星工程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范围：218回风巷掘进工程，其他巷道维修及零星工程，零星用工等</w:t>
      </w:r>
      <w:r>
        <w:rPr>
          <w:rFonts w:hint="eastAsia" w:ascii="宋体" w:hAnsi="宋体" w:cs="宋体"/>
          <w:color w:val="000000" w:themeColor="text1"/>
          <w:sz w:val="24"/>
          <w:szCs w:val="24"/>
          <w:highlight w:val="none"/>
          <w:lang w:eastAsia="zh-CN"/>
          <w14:textFill>
            <w14:solidFill>
              <w14:schemeClr w14:val="tx1"/>
            </w14:solidFill>
          </w14:textFill>
        </w:rPr>
        <w:t>。</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28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338天</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1、井巷工程企业管理费：10.1/6.8%，利润7.2/5%，组织措施费：0.66/0.45%；2、井下安装工程：企业管理费%：15.8 利润%10.1组织措施费%：2.4；地面安装工程：企业管理费%：20.5 利润%11.2 组织措施费%：5.5。3、零星用工单价（不含税）：井下直接工360元/工，井下辅助工158元/工，地面辅助工100元/工，井上下系统维护运行零星用工144元/工日，通风系统局扇看护及维护、巷道洒水降尘维护、通风设施构筑，零星用工单价为212元/工日，排水系统水仓维护零星用工单价为221元/工日，供电系统变电所维护零星用工单价为206元/工日，监测监控维护零星用工单价为198元/工日，瓦斯抽采系统维护零星用工单价为221元/工日，运输系统皮带维护零星用工单价为216元/工日，风门看护零星用工单价为216元/工日，架空人车、绞车运行及维护零星用工单价为212元/工日，安全、通风巡查工单价为243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项目经理 </w:t>
      </w:r>
      <w:r>
        <w:rPr>
          <w:rFonts w:hint="eastAsia" w:ascii="宋体" w:hAnsi="宋体" w:cs="宋体"/>
          <w:color w:val="000000" w:themeColor="text1"/>
          <w:sz w:val="24"/>
          <w:szCs w:val="24"/>
          <w:highlight w:val="none"/>
          <w:lang w:val="en-US" w:eastAsia="zh-CN"/>
          <w14:textFill>
            <w14:solidFill>
              <w14:schemeClr w14:val="tx1"/>
            </w14:solidFill>
          </w14:textFill>
        </w:rPr>
        <w:t xml:space="preserve">戴潇杰 </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15135555177</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2026年1月26日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none"/>
          <w:u w:val="single"/>
          <w:lang w:val="en-US" w:eastAsia="zh-CN"/>
          <w14:textFill>
            <w14:solidFill>
              <w14:schemeClr w14:val="tx1"/>
            </w14:solidFill>
          </w14:textFill>
        </w:rPr>
        <w:t>井巷</w:t>
      </w:r>
      <w:r>
        <w:rPr>
          <w:rFonts w:hint="eastAsia" w:ascii="宋体" w:hAnsi="宋体" w:eastAsia="宋体" w:cs="宋体"/>
          <w:color w:val="000000" w:themeColor="text1"/>
          <w:sz w:val="24"/>
          <w:szCs w:val="24"/>
          <w:highlight w:val="none"/>
          <w:u w:val="single"/>
          <w14:textFill>
            <w14:solidFill>
              <w14:schemeClr w14:val="tx1"/>
            </w14:solidFill>
          </w14:textFill>
        </w:rPr>
        <w:t>工程</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安装工程三项费率按双方谈判完成的费率计取；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零星用工不含税单价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none"/>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%的增值税</w:t>
      </w:r>
      <w:r>
        <w:rPr>
          <w:rFonts w:hint="eastAsia" w:ascii="宋体" w:hAnsi="宋体" w:cs="宋体"/>
          <w:color w:val="000000" w:themeColor="text1"/>
          <w:sz w:val="24"/>
          <w:szCs w:val="24"/>
          <w:highlight w:val="none"/>
          <w:u w:val="single"/>
          <w:lang w:val="en-US" w:eastAsia="zh-CN"/>
          <w14:textFill>
            <w14:solidFill>
              <w14:schemeClr w14:val="tx1"/>
            </w14:solidFill>
          </w14:textFill>
        </w:rPr>
        <w:t>专用</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9663453"/>
      <w:bookmarkStart w:id="1" w:name="_Toc384026351"/>
      <w:bookmarkStart w:id="2" w:name="_Toc389602796"/>
      <w:bookmarkStart w:id="3" w:name="_Toc383940877"/>
      <w:bookmarkStart w:id="4" w:name="_Toc384137522"/>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89586296"/>
      <w:bookmarkStart w:id="6" w:name="_Toc351203481"/>
      <w:bookmarkStart w:id="7" w:name="_Toc371493141"/>
      <w:bookmarkStart w:id="8" w:name="_Toc389663454"/>
      <w:bookmarkStart w:id="9" w:name="_Toc384026352"/>
      <w:bookmarkStart w:id="10" w:name="_Toc389602797"/>
      <w:bookmarkStart w:id="11" w:name="_Toc383940878"/>
      <w:bookmarkStart w:id="12" w:name="_Toc384137523"/>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71493142"/>
      <w:bookmarkStart w:id="14" w:name="_Toc351203482"/>
      <w:bookmarkStart w:id="15" w:name="_Toc389586297"/>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4137526"/>
      <w:bookmarkStart w:id="17" w:name="_Toc389663457"/>
      <w:bookmarkStart w:id="18" w:name="_Toc384026355"/>
      <w:bookmarkStart w:id="19" w:name="_Toc389602800"/>
      <w:bookmarkStart w:id="20" w:name="_Toc383940881"/>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9602802"/>
      <w:bookmarkStart w:id="22" w:name="_Toc384026357"/>
      <w:bookmarkStart w:id="23" w:name="_Toc389663459"/>
      <w:bookmarkStart w:id="24" w:name="_Toc383940883"/>
      <w:bookmarkStart w:id="25" w:name="_Toc384137528"/>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4137529"/>
      <w:bookmarkStart w:id="27" w:name="_Toc384026358"/>
      <w:bookmarkStart w:id="28" w:name="_Toc389602803"/>
      <w:bookmarkStart w:id="29" w:name="_Toc389663460"/>
      <w:bookmarkStart w:id="30" w:name="_Toc383940884"/>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4137615"/>
      <w:bookmarkStart w:id="32" w:name="_Toc383940993"/>
      <w:bookmarkStart w:id="33" w:name="_Toc389663546"/>
      <w:bookmarkStart w:id="34" w:name="_Toc384026467"/>
      <w:bookmarkStart w:id="35" w:name="_Toc389602889"/>
      <w:bookmarkStart w:id="36" w:name="_Toc389602804"/>
      <w:bookmarkStart w:id="37" w:name="_Toc384026359"/>
      <w:bookmarkStart w:id="38" w:name="_Toc383940885"/>
      <w:bookmarkStart w:id="39" w:name="_Toc389663461"/>
      <w:bookmarkStart w:id="40" w:name="_Toc384137530"/>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48"/>
        <w:rPr>
          <w:rFonts w:hint="eastAsia" w:ascii="宋体" w:hAnsi="宋体" w:cs="宋体"/>
          <w:color w:val="auto"/>
          <w:sz w:val="24"/>
          <w:szCs w:val="24"/>
          <w:highlight w:val="none"/>
          <w:lang w:eastAsia="zh-CN"/>
        </w:rPr>
      </w:pPr>
    </w:p>
    <w:p w14:paraId="2969EBAF">
      <w:pPr>
        <w:pStyle w:val="7"/>
        <w:rPr>
          <w:rFonts w:hint="eastAsia"/>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4054024"/>
      <w:bookmarkStart w:id="43" w:name="_Toc384137617"/>
      <w:bookmarkStart w:id="44" w:name="_Toc383940995"/>
      <w:bookmarkStart w:id="45" w:name="_Toc384026469"/>
      <w:bookmarkStart w:id="46" w:name="_Toc389602891"/>
      <w:bookmarkStart w:id="47" w:name="_Toc389663548"/>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67261693"/>
      <w:bookmarkStart w:id="123" w:name="_Toc296346727"/>
      <w:bookmarkStart w:id="124" w:name="_Toc296891266"/>
      <w:bookmarkStart w:id="125" w:name="_Toc296944565"/>
      <w:bookmarkStart w:id="126" w:name="_Toc296503226"/>
      <w:bookmarkStart w:id="127" w:name="_Toc296347225"/>
      <w:bookmarkStart w:id="128" w:name="_Toc296891054"/>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rPr>
        <w:t>甲乙双方根据《中华人民共和国建筑法》、《中华人民共和国安全生产法》和《建设工程安全生产管理条例》和</w:t>
      </w:r>
      <w:r>
        <w:rPr>
          <w:color w:val="auto"/>
        </w:rPr>
        <w:t>《煤矿安全规程》</w:t>
      </w:r>
      <w:r>
        <w:rPr>
          <w:rFonts w:hint="eastAsia"/>
          <w:color w:val="auto"/>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14</w:t>
      </w:r>
      <w:r>
        <w:rPr>
          <w:rFonts w:hint="eastAsia"/>
          <w:color w:val="auto"/>
          <w:lang w:eastAsia="zh-CN"/>
        </w:rPr>
        <w:t>、</w:t>
      </w:r>
      <w:r>
        <w:rPr>
          <w:rFonts w:hint="eastAsia"/>
          <w:color w:val="auto"/>
        </w:rPr>
        <w:t>承包人应对分包人提交的营业执照、施工资质和安全施工资格证书进行审查及备案，了解在此前的施工业绩及施工安全情况。</w:t>
      </w:r>
    </w:p>
    <w:p w14:paraId="1106C6A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rPr>
      </w:pPr>
      <w:r>
        <w:rPr>
          <w:rFonts w:hint="eastAsia"/>
          <w:color w:val="auto"/>
          <w:lang w:val="en-US" w:eastAsia="zh-CN"/>
        </w:rPr>
        <w:t>15</w:t>
      </w:r>
      <w:r>
        <w:rPr>
          <w:rFonts w:hint="eastAsia"/>
          <w:color w:val="auto"/>
          <w:lang w:eastAsia="zh-CN"/>
        </w:rPr>
        <w:t>、</w:t>
      </w:r>
      <w:r>
        <w:rPr>
          <w:rFonts w:hint="eastAsia"/>
          <w:color w:val="auto"/>
        </w:rPr>
        <w:t>施工期间承包人应对分包人施工现场进行安全监督，发现违章作业及危及人身、设备安全时，应及时制止、纠正，必要时有权停止其工作，并向分包人提出整改要求。</w:t>
      </w:r>
    </w:p>
    <w:p w14:paraId="12FFE1E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16、承包人有协助分包人搞好安全生产、安全管理以及督促定期检查的义务，对承包人违反安全生产规定、制度等情况，分包人有要求承包人整改的权利。</w:t>
      </w:r>
    </w:p>
    <w:p w14:paraId="7D8EFE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5、分包人应当具备国家规定的注册资本、专业技术人员、技术装备和安全生产等条件，应向承包人提供真实、合法、有效的承包本工程所需相关资质证书；</w:t>
      </w:r>
    </w:p>
    <w:p w14:paraId="127A16E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7、分包人应遵守国家和地方关于劳动安全、劳务用工法律法规及规章制度，</w:t>
      </w:r>
    </w:p>
    <w:p w14:paraId="5A5E86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规范劳动用工制度，保证用工的合法性，维护职工权益，为从业人员提供符合国家</w:t>
      </w:r>
    </w:p>
    <w:p w14:paraId="0E1AC5B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lang w:val="en-US" w:eastAsia="zh-CN"/>
        </w:rPr>
      </w:pPr>
      <w:r>
        <w:rPr>
          <w:rFonts w:hint="eastAsia"/>
          <w:color w:val="auto"/>
          <w:lang w:val="en-US" w:eastAsia="zh-CN"/>
        </w:rPr>
        <w:t>标准或行业标准的劳动防护用品，为从业人员及时缴纳各种社会保险，及时发放工人工资。</w:t>
      </w:r>
    </w:p>
    <w:p w14:paraId="2ED473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14、分包人施工过程中应做到工完、料尽、场地清，确保安全文明施工。</w:t>
      </w:r>
    </w:p>
    <w:p w14:paraId="3C5BE45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15、分包人在施工期间必须严格执行和遵守承包人的安全生产、防火管理等各类规定，接受承包人的督促、检查和指导。</w:t>
      </w:r>
    </w:p>
    <w:p w14:paraId="0ACF1A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lang w:val="en-US" w:eastAsia="zh-CN"/>
        </w:rPr>
      </w:pPr>
      <w:r>
        <w:rPr>
          <w:rFonts w:hint="eastAsia"/>
          <w:color w:val="auto"/>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lang w:val="en-US" w:eastAsia="zh-CN"/>
        </w:rPr>
        <w:t>（七）</w:t>
      </w:r>
      <w:r>
        <w:rPr>
          <w:rFonts w:hint="eastAsia"/>
          <w:color w:val="auto"/>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rPr>
        <w:t>。</w:t>
      </w:r>
      <w:r>
        <w:rPr>
          <w:rFonts w:hint="eastAsia" w:ascii="宋体" w:hAnsi="宋体" w:eastAsia="宋体" w:cs="宋体"/>
          <w:color w:val="auto"/>
          <w:kern w:val="2"/>
          <w:sz w:val="24"/>
          <w:szCs w:val="24"/>
          <w:highlight w:val="none"/>
        </w:rPr>
        <w:t> </w:t>
      </w:r>
    </w:p>
    <w:p w14:paraId="2D9B542F">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4"/>
        <w:ind w:left="0" w:leftChars="0" w:firstLine="0" w:firstLineChars="0"/>
        <w:rPr>
          <w:rFonts w:hint="eastAsia" w:ascii="宋体" w:hAnsi="宋体" w:eastAsia="宋体" w:cs="宋体"/>
          <w:color w:val="auto"/>
          <w:sz w:val="24"/>
          <w:szCs w:val="24"/>
          <w:highlight w:val="none"/>
        </w:rPr>
      </w:pPr>
    </w:p>
    <w:p w14:paraId="50BCD2AA">
      <w:pPr>
        <w:pStyle w:val="15"/>
        <w:rPr>
          <w:rFonts w:hint="eastAsia" w:ascii="宋体" w:hAnsi="宋体" w:eastAsia="宋体" w:cs="宋体"/>
          <w:color w:val="auto"/>
          <w:sz w:val="24"/>
          <w:szCs w:val="24"/>
          <w:highlight w:val="none"/>
        </w:rPr>
      </w:pPr>
    </w:p>
    <w:p w14:paraId="44F5C0BC">
      <w:pPr>
        <w:pStyle w:val="15"/>
        <w:rPr>
          <w:rFonts w:hint="eastAsia" w:ascii="宋体" w:hAnsi="宋体" w:eastAsia="宋体" w:cs="宋体"/>
          <w:color w:val="auto"/>
          <w:sz w:val="24"/>
          <w:szCs w:val="24"/>
          <w:highlight w:val="none"/>
        </w:rPr>
      </w:pPr>
    </w:p>
    <w:p w14:paraId="4A3077D9">
      <w:pPr>
        <w:pStyle w:val="15"/>
        <w:rPr>
          <w:rFonts w:hint="eastAsia" w:ascii="宋体" w:hAnsi="宋体" w:eastAsia="宋体" w:cs="宋体"/>
          <w:color w:val="auto"/>
          <w:sz w:val="24"/>
          <w:szCs w:val="24"/>
          <w:highlight w:val="none"/>
        </w:rPr>
      </w:pPr>
    </w:p>
    <w:p w14:paraId="019A5B4C">
      <w:pPr>
        <w:pStyle w:val="15"/>
        <w:rPr>
          <w:rFonts w:hint="eastAsia" w:ascii="宋体" w:hAnsi="宋体" w:eastAsia="宋体" w:cs="宋体"/>
          <w:color w:val="auto"/>
          <w:sz w:val="24"/>
          <w:szCs w:val="24"/>
          <w:highlight w:val="none"/>
        </w:rPr>
      </w:pPr>
    </w:p>
    <w:p w14:paraId="5B044D87">
      <w:pPr>
        <w:pStyle w:val="15"/>
        <w:ind w:left="0" w:leftChars="0" w:firstLine="0" w:firstLineChars="0"/>
        <w:rPr>
          <w:rFonts w:hint="eastAsia" w:ascii="宋体" w:hAnsi="宋体" w:eastAsia="宋体" w:cs="宋体"/>
          <w:color w:val="auto"/>
          <w:sz w:val="24"/>
          <w:szCs w:val="24"/>
          <w:highlight w:val="none"/>
        </w:rPr>
      </w:pPr>
    </w:p>
    <w:p w14:paraId="5D159DF5">
      <w:pPr>
        <w:pStyle w:val="15"/>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18AA1009">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华润煤业井下巷道掘进、维修及零星工程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LAGCGSKJFGS（Z）003</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7"/>
        <w:gridCol w:w="2650"/>
        <w:gridCol w:w="2191"/>
        <w:gridCol w:w="219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1727"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032" w:type="dxa"/>
            <w:gridSpan w:val="3"/>
            <w:noWrap w:val="0"/>
            <w:vAlign w:val="center"/>
          </w:tcPr>
          <w:p w14:paraId="58965E65">
            <w:pPr>
              <w:keepNext w:val="0"/>
              <w:keepLines w:val="0"/>
              <w:pageBreakBefore w:val="0"/>
              <w:widowControl w:val="0"/>
              <w:numPr>
                <w:ilvl w:val="0"/>
                <w:numId w:val="3"/>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井巷工程企业管理费：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。3、零星用工单价（不含税）：井下直接工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元/工，井上下系统维护运行零星用工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元/工日，通风系统局扇看护及维护、巷道洒水降尘维护、通风设施构筑，零星用工单价为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元/工日，排水系统水仓维护零星用工单价</w:t>
            </w:r>
          </w:p>
          <w:p w14:paraId="4FEEA1A6">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元/工日，供电系统变电所维护零星用工单价为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监测监控维护零星用工单价为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元/工日，瓦斯抽采系统维护零星用工单价为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元/工日，运输系统皮带维护零星用工单价为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元/工日，风门看护零星用工单价为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元/工日，架空人车、绞车运行及维护零星用工单价为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元/工日，安全、通风巡查工单价为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trPr>
        <w:tc>
          <w:tcPr>
            <w:tcW w:w="1727"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032"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1、井巷工程企业管理费：10.1/6.8%，利润7.2/5%，组织措施费：0.66/0.45%；2、井下安装工程：企业管理费%：15.8 利润%10.1组织措施费%：2.4；地面安装工程：企业管理费%：20.5 利润%11.2 组织措施费%：5.5。3、零星用工单价（不含税）：井下直接工360元/工，井下辅助工158元/工，地面辅助工100元/工，井上下系统维护运行零星用工144元/工日，通风系统局扇看护及维护、巷道洒水降尘维护、通风设施构筑，零星用工单价为212元/工日，排水系统水仓维护零星用工单价为221元/工日，供电系统变电所维护零星用工单价为206元/工日，监测监控维护零星用工单价为198元/工日，瓦斯抽采系统维护零星用工单价为221元/工日，运输系统皮带维护零星用工单价为216元/工日，风门看护零星用工单价为216元/工日，架空人车、绞车运行及维护零星用工单价为212元/工日，安全、通风巡查工单价为243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727"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032"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1727"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032"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338天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1727"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50"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9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9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727"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032"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trPr>
        <w:tc>
          <w:tcPr>
            <w:tcW w:w="1727"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032" w:type="dxa"/>
            <w:gridSpan w:val="3"/>
            <w:noWrap w:val="0"/>
            <w:vAlign w:val="center"/>
          </w:tcPr>
          <w:p w14:paraId="4D328A09">
            <w:pPr>
              <w:keepNext w:val="0"/>
              <w:keepLines w:val="0"/>
              <w:pageBreakBefore w:val="0"/>
              <w:widowControl w:val="0"/>
              <w:numPr>
                <w:ilvl w:val="0"/>
                <w:numId w:val="4"/>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井巷工程企业管理费：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%；2、井下安装工程：企业管理费%：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；地面安装工程：企业管理费%：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。3、零星用工单价（不含税）：井下直接工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元/工，井下辅助工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元/工，地面辅助工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元/工，井上下系统维护运行零星用工</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元/工日，通风系统局扇看护及维护、巷道洒水降尘维护、通风设施构筑，零星用工单价为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元/工日，排水系统水仓维护零星用工单价为</w:t>
            </w:r>
          </w:p>
          <w:p w14:paraId="6301A00A">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pP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元/工日，供电系统变电所维护零星用工单价为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cs="宋体"/>
                <w:color w:val="000000" w:themeColor="text1"/>
                <w:kern w:val="2"/>
                <w:sz w:val="16"/>
                <w:szCs w:val="16"/>
                <w:highlight w:val="none"/>
                <w:u w:val="none"/>
                <w:lang w:val="en-US" w:eastAsia="zh-CN" w:bidi="ar-SA"/>
                <w14:textFill>
                  <w14:solidFill>
                    <w14:schemeClr w14:val="tx1"/>
                  </w14:solidFill>
                </w14:textFill>
              </w:rPr>
              <w:t>，</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监测监控维护零星用工单价</w:t>
            </w:r>
          </w:p>
          <w:p w14:paraId="019377ED">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元/工日，瓦斯抽采系统维护零星用工单价为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元/工日，运输系统皮带维护零星用工单价为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元/工日，风门看护零星用工单价为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元/工日，架空人车、绞车运行及维护零星用工单价为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元/工日，安全、通风巡查工单价为</w:t>
            </w:r>
            <w:r>
              <w:rPr>
                <w:rFonts w:hint="eastAsia" w:ascii="宋体" w:hAnsi="宋体" w:cs="宋体"/>
                <w:color w:val="000000" w:themeColor="text1"/>
                <w:kern w:val="2"/>
                <w:sz w:val="16"/>
                <w:szCs w:val="16"/>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6"/>
                <w:szCs w:val="16"/>
                <w:highlight w:val="none"/>
                <w:u w:val="none"/>
                <w:lang w:val="en-US" w:eastAsia="zh-CN" w:bidi="ar-SA"/>
                <w14:textFill>
                  <w14:solidFill>
                    <w14:schemeClr w14:val="tx1"/>
                  </w14:solidFill>
                </w14:textFill>
              </w:rPr>
              <w:t>元/工日。</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xml:space="preserve"> </w:t>
            </w:r>
            <w:bookmarkStart w:id="129" w:name="_GoBack"/>
            <w:bookmarkEnd w:id="129"/>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875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089DCF9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2026年1月27日</w:t>
      </w:r>
      <w:r>
        <w:rPr>
          <w:rFonts w:hint="eastAsia" w:ascii="宋体" w:hAnsi="宋体" w:eastAsia="宋体" w:cs="宋体"/>
          <w:color w:val="000000" w:themeColor="text1"/>
          <w:sz w:val="28"/>
          <w:szCs w:val="28"/>
          <w:highlight w:val="none"/>
          <w:u w:val="none"/>
          <w14:textFill>
            <w14:solidFill>
              <w14:schemeClr w14:val="tx1"/>
            </w14:solidFill>
          </w14:textFill>
        </w:rPr>
        <w:t>举行的</w:t>
      </w:r>
      <w:r>
        <w:rPr>
          <w:rFonts w:hint="eastAsia" w:ascii="宋体" w:hAnsi="宋体" w:cs="宋体"/>
          <w:color w:val="000000" w:themeColor="text1"/>
          <w:sz w:val="28"/>
          <w:szCs w:val="28"/>
          <w:highlight w:val="none"/>
          <w:u w:val="none"/>
          <w:lang w:eastAsia="zh-CN"/>
          <w14:textFill>
            <w14:solidFill>
              <w14:schemeClr w14:val="tx1"/>
            </w14:solidFill>
          </w14:textFill>
        </w:rPr>
        <w:t>华润煤业井下巷道掘进、维修及零星工程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2026年1月26日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12"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72E680"/>
    <w:multiLevelType w:val="singleLevel"/>
    <w:tmpl w:val="8B72E680"/>
    <w:lvl w:ilvl="0" w:tentative="0">
      <w:start w:val="1"/>
      <w:numFmt w:val="decimal"/>
      <w:suff w:val="nothing"/>
      <w:lvlText w:val="%1、"/>
      <w:lvlJc w:val="left"/>
    </w:lvl>
  </w:abstractNum>
  <w:abstractNum w:abstractNumId="1">
    <w:nsid w:val="9C2D0D51"/>
    <w:multiLevelType w:val="singleLevel"/>
    <w:tmpl w:val="9C2D0D51"/>
    <w:lvl w:ilvl="0" w:tentative="0">
      <w:start w:val="1"/>
      <w:numFmt w:val="decimal"/>
      <w:suff w:val="nothing"/>
      <w:lvlText w:val="%1、"/>
      <w:lvlJc w:val="left"/>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4C693C"/>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D753065"/>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37F14"/>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86EE6"/>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8E7B26"/>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3D4FC4"/>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4B7502"/>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444B7D"/>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47</Pages>
  <Words>14550</Words>
  <Characters>15524</Characters>
  <Lines>173</Lines>
  <Paragraphs>48</Paragraphs>
  <TotalTime>6</TotalTime>
  <ScaleCrop>false</ScaleCrop>
  <LinksUpToDate>false</LinksUpToDate>
  <CharactersWithSpaces>17803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2026-02-26T08:39:08Z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C501631A6EE04480BC489F726D9783E0_13</vt:lpwstr>
  </property>
  <property fmtid="{D5CDD505-2E9C-101B-9397-08002B2CF9AE}" pid="4" name="KSOTemplateDocerSaveRecord">
    <vt:lpwstr>eyJoZGlkIjoiOGM3MzFjN2VmYWE3ZjVlZWQwZWRiMzBmNzAzZmVkZjkiLCJ1c2VySWQiOiIzOTUxOTg4NTgifQ==</vt:lpwstr>
  </property>
</Properties>
</file>