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E0424FF">
      <w:pPr>
        <w:jc w:val="center"/>
        <w:rPr>
          <w:rFonts w:hint="eastAsia" w:ascii="宋体" w:hAnsi="宋体" w:eastAsia="宋体" w:cs="宋体"/>
          <w:b/>
          <w:bCs/>
          <w:color w:val="000000" w:themeColor="text1"/>
          <w:sz w:val="44"/>
          <w:szCs w:val="44"/>
          <w:highlight w:val="none"/>
          <w14:textFill>
            <w14:solidFill>
              <w14:schemeClr w14:val="tx1"/>
            </w14:solidFill>
          </w14:textFill>
        </w:rPr>
      </w:pPr>
      <w:bookmarkStart w:id="160" w:name="_GoBack"/>
    </w:p>
    <w:p w14:paraId="01510CF5">
      <w:pPr>
        <w:rPr>
          <w:rFonts w:hint="eastAsia" w:ascii="宋体" w:hAnsi="宋体" w:eastAsia="宋体" w:cs="宋体"/>
          <w:b/>
          <w:bCs/>
          <w:color w:val="000000" w:themeColor="text1"/>
          <w:sz w:val="44"/>
          <w:szCs w:val="44"/>
          <w:highlight w:val="none"/>
          <w14:textFill>
            <w14:solidFill>
              <w14:schemeClr w14:val="tx1"/>
            </w14:solidFill>
          </w14:textFill>
        </w:rPr>
      </w:pPr>
    </w:p>
    <w:p w14:paraId="1563D1B8">
      <w:pPr>
        <w:pStyle w:val="7"/>
        <w:rPr>
          <w:rFonts w:hint="eastAsia" w:ascii="宋体" w:hAnsi="宋体" w:eastAsia="宋体" w:cs="宋体"/>
          <w:color w:val="000000" w:themeColor="text1"/>
          <w:highlight w:val="none"/>
          <w14:textFill>
            <w14:solidFill>
              <w14:schemeClr w14:val="tx1"/>
            </w14:solidFill>
          </w14:textFill>
        </w:rPr>
      </w:pPr>
    </w:p>
    <w:p w14:paraId="23FF26C3">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山西潞安工程有限公司谈判文件</w:t>
      </w:r>
    </w:p>
    <w:p w14:paraId="3A115327">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A883372">
      <w:pPr>
        <w:ind w:firstLine="1590" w:firstLineChars="495"/>
        <w:rPr>
          <w:rFonts w:hint="eastAsia"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LAGCGSKJFGS（L）007</w:t>
      </w:r>
    </w:p>
    <w:p w14:paraId="53CAF052">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D5E3FB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C9940E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B97397D">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61F254A5">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936BF82">
      <w:pPr>
        <w:pStyle w:val="14"/>
        <w:rPr>
          <w:rFonts w:hint="eastAsia" w:ascii="宋体" w:hAnsi="宋体" w:eastAsia="宋体" w:cs="宋体"/>
          <w:color w:val="000000" w:themeColor="text1"/>
          <w:highlight w:val="none"/>
          <w14:textFill>
            <w14:solidFill>
              <w14:schemeClr w14:val="tx1"/>
            </w14:solidFill>
          </w14:textFill>
        </w:rPr>
      </w:pPr>
    </w:p>
    <w:p w14:paraId="64EF725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AD71AA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C79511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5885ADA">
      <w:pPr>
        <w:jc w:val="center"/>
        <w:rPr>
          <w:rFonts w:hint="eastAsia"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cs="宋体"/>
          <w:b/>
          <w:bCs/>
          <w:color w:val="000000" w:themeColor="text1"/>
          <w:sz w:val="32"/>
          <w:szCs w:val="32"/>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李村煤矿井下巷道掘进、维修及零星工程</w:t>
      </w:r>
    </w:p>
    <w:p w14:paraId="2AC63728">
      <w:pPr>
        <w:ind w:left="3514" w:leftChars="1216" w:hanging="960" w:hangingChars="300"/>
        <w:rPr>
          <w:rFonts w:hint="eastAsia" w:ascii="宋体" w:hAnsi="宋体" w:eastAsia="宋体" w:cs="宋体"/>
          <w:color w:val="000000" w:themeColor="text1"/>
          <w:sz w:val="32"/>
          <w:szCs w:val="32"/>
          <w:highlight w:val="none"/>
          <w:lang w:eastAsia="zh-CN"/>
          <w14:textFill>
            <w14:solidFill>
              <w14:schemeClr w14:val="tx1"/>
            </w14:solidFill>
          </w14:textFill>
        </w:rPr>
      </w:pPr>
    </w:p>
    <w:p w14:paraId="2E272488">
      <w:pPr>
        <w:jc w:val="center"/>
        <w:rPr>
          <w:rFonts w:hint="eastAsia" w:ascii="宋体" w:hAnsi="宋体" w:eastAsia="宋体" w:cs="宋体"/>
          <w:color w:val="000000" w:themeColor="text1"/>
          <w:sz w:val="32"/>
          <w:szCs w:val="32"/>
          <w:highlight w:val="none"/>
          <w:lang w:val="en-US" w:eastAsia="zh-CN"/>
          <w14:textFill>
            <w14:solidFill>
              <w14:schemeClr w14:val="tx1"/>
            </w14:solidFill>
          </w14:textFill>
        </w:rPr>
      </w:pPr>
      <w:r>
        <w:rPr>
          <w:rFonts w:hint="eastAsia" w:ascii="宋体" w:hAnsi="宋体" w:eastAsia="宋体" w:cs="宋体"/>
          <w:color w:val="000000" w:themeColor="text1"/>
          <w:sz w:val="32"/>
          <w:szCs w:val="32"/>
          <w:highlight w:val="none"/>
          <w:lang w:eastAsia="zh-CN"/>
          <w14:textFill>
            <w14:solidFill>
              <w14:schemeClr w14:val="tx1"/>
            </w14:solidFill>
          </w14:textFill>
        </w:rPr>
        <w:t>山西潞安工程有限公司</w:t>
      </w:r>
    </w:p>
    <w:p w14:paraId="5091ACEE">
      <w:pPr>
        <w:jc w:val="center"/>
        <w:rPr>
          <w:rFonts w:hint="eastAsia" w:ascii="宋体" w:hAnsi="宋体" w:eastAsia="宋体" w:cs="宋体"/>
          <w:b w:val="0"/>
          <w:bCs w:val="0"/>
          <w:color w:val="000000" w:themeColor="text1"/>
          <w:sz w:val="32"/>
          <w:szCs w:val="32"/>
          <w:highlight w:val="none"/>
          <w:u w:val="none"/>
          <w14:textFill>
            <w14:solidFill>
              <w14:schemeClr w14:val="tx1"/>
            </w14:solidFill>
          </w14:textFill>
        </w:rPr>
      </w:pPr>
      <w:r>
        <w:rPr>
          <w:rFonts w:hint="eastAsia" w:ascii="宋体" w:hAnsi="宋体" w:cs="宋体"/>
          <w:b w:val="0"/>
          <w:bCs w:val="0"/>
          <w:color w:val="000000" w:themeColor="text1"/>
          <w:sz w:val="32"/>
          <w:szCs w:val="32"/>
          <w:highlight w:val="none"/>
          <w:u w:val="none"/>
          <w:lang w:val="en-US" w:eastAsia="zh-CN"/>
          <w14:textFill>
            <w14:solidFill>
              <w14:schemeClr w14:val="tx1"/>
            </w14:solidFill>
          </w14:textFill>
        </w:rPr>
        <w:t>2026年1月</w:t>
      </w:r>
    </w:p>
    <w:p w14:paraId="586A30BC">
      <w:pPr>
        <w:jc w:val="center"/>
        <w:rPr>
          <w:rFonts w:hint="eastAsia" w:ascii="宋体" w:hAnsi="宋体" w:eastAsia="宋体" w:cs="宋体"/>
          <w:b/>
          <w:bCs/>
          <w:color w:val="000000" w:themeColor="text1"/>
          <w:sz w:val="44"/>
          <w:szCs w:val="44"/>
          <w:highlight w:val="none"/>
          <w14:textFill>
            <w14:solidFill>
              <w14:schemeClr w14:val="tx1"/>
            </w14:solidFill>
          </w14:textFill>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EFE094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目 录</w:t>
      </w:r>
    </w:p>
    <w:p w14:paraId="0DB4D74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p>
    <w:p w14:paraId="1F07F8CA">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邀请通知 </w:t>
      </w:r>
    </w:p>
    <w:p w14:paraId="6C5A56E8">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第二部分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highlight w:val="none"/>
          <w14:textFill>
            <w14:solidFill>
              <w14:schemeClr w14:val="tx1"/>
            </w14:solidFill>
          </w14:textFill>
        </w:rPr>
        <w:t>须知</w:t>
      </w:r>
    </w:p>
    <w:p w14:paraId="29CD16DC">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第三部分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lang w:val="en-US" w:eastAsia="zh-CN"/>
          <w14:textFill>
            <w14:solidFill>
              <w14:schemeClr w14:val="tx1"/>
            </w14:solidFill>
          </w14:textFill>
        </w:rPr>
        <w:t>合同条款</w:t>
      </w:r>
    </w:p>
    <w:p w14:paraId="02050A52">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部分</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谈判文件装订顺序及标准</w:t>
      </w:r>
    </w:p>
    <w:p w14:paraId="074F12D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五</w:t>
      </w:r>
      <w:r>
        <w:rPr>
          <w:rFonts w:hint="eastAsia" w:ascii="宋体" w:hAnsi="宋体" w:eastAsia="宋体" w:cs="宋体"/>
          <w:color w:val="000000" w:themeColor="text1"/>
          <w:sz w:val="24"/>
          <w:szCs w:val="24"/>
          <w:highlight w:val="none"/>
          <w14:textFill>
            <w14:solidFill>
              <w14:schemeClr w14:val="tx1"/>
            </w14:solidFill>
          </w14:textFill>
        </w:rPr>
        <w:t xml:space="preserve">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报价</w:t>
      </w:r>
      <w:r>
        <w:rPr>
          <w:rFonts w:hint="eastAsia" w:ascii="宋体" w:hAnsi="宋体" w:cs="宋体"/>
          <w:color w:val="000000" w:themeColor="text1"/>
          <w:sz w:val="24"/>
          <w:szCs w:val="24"/>
          <w:highlight w:val="none"/>
          <w:lang w:eastAsia="zh-CN"/>
          <w14:textFill>
            <w14:solidFill>
              <w14:schemeClr w14:val="tx1"/>
            </w14:solidFill>
          </w14:textFill>
        </w:rPr>
        <w:t>文件</w:t>
      </w:r>
      <w:r>
        <w:rPr>
          <w:rFonts w:hint="eastAsia" w:ascii="宋体" w:hAnsi="宋体" w:eastAsia="宋体" w:cs="宋体"/>
          <w:color w:val="000000" w:themeColor="text1"/>
          <w:sz w:val="24"/>
          <w:szCs w:val="24"/>
          <w:highlight w:val="none"/>
          <w14:textFill>
            <w14:solidFill>
              <w14:schemeClr w14:val="tx1"/>
            </w14:solidFill>
          </w14:textFill>
        </w:rPr>
        <w:t>部分格式</w:t>
      </w:r>
    </w:p>
    <w:p w14:paraId="3A7F3E69">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附    件   邀请回复</w:t>
      </w:r>
    </w:p>
    <w:p w14:paraId="6408796B">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7E700E6">
      <w:pPr>
        <w:rPr>
          <w:rFonts w:hint="eastAsia" w:ascii="宋体" w:hAnsi="宋体" w:eastAsia="宋体" w:cs="宋体"/>
          <w:color w:val="000000" w:themeColor="text1"/>
          <w:sz w:val="28"/>
          <w:szCs w:val="28"/>
          <w:highlight w:val="none"/>
          <w14:textFill>
            <w14:solidFill>
              <w14:schemeClr w14:val="tx1"/>
            </w14:solidFill>
          </w14:textFill>
        </w:rPr>
      </w:pPr>
    </w:p>
    <w:p w14:paraId="50BFA066">
      <w:pPr>
        <w:rPr>
          <w:rFonts w:hint="eastAsia" w:ascii="宋体" w:hAnsi="宋体" w:eastAsia="宋体" w:cs="宋体"/>
          <w:color w:val="000000" w:themeColor="text1"/>
          <w:sz w:val="28"/>
          <w:szCs w:val="28"/>
          <w:highlight w:val="none"/>
          <w14:textFill>
            <w14:solidFill>
              <w14:schemeClr w14:val="tx1"/>
            </w14:solidFill>
          </w14:textFill>
        </w:rPr>
      </w:pPr>
    </w:p>
    <w:p w14:paraId="1FE54B76">
      <w:pPr>
        <w:rPr>
          <w:rFonts w:hint="eastAsia" w:ascii="宋体" w:hAnsi="宋体" w:eastAsia="宋体" w:cs="宋体"/>
          <w:color w:val="000000" w:themeColor="text1"/>
          <w:sz w:val="28"/>
          <w:szCs w:val="28"/>
          <w:highlight w:val="none"/>
          <w14:textFill>
            <w14:solidFill>
              <w14:schemeClr w14:val="tx1"/>
            </w14:solidFill>
          </w14:textFill>
        </w:rPr>
      </w:pPr>
    </w:p>
    <w:p w14:paraId="234B36F1">
      <w:pPr>
        <w:rPr>
          <w:rFonts w:hint="eastAsia" w:ascii="宋体" w:hAnsi="宋体" w:eastAsia="宋体" w:cs="宋体"/>
          <w:color w:val="000000" w:themeColor="text1"/>
          <w:sz w:val="28"/>
          <w:szCs w:val="28"/>
          <w:highlight w:val="none"/>
          <w14:textFill>
            <w14:solidFill>
              <w14:schemeClr w14:val="tx1"/>
            </w14:solidFill>
          </w14:textFill>
        </w:rPr>
      </w:pPr>
    </w:p>
    <w:p w14:paraId="640E1547">
      <w:pPr>
        <w:rPr>
          <w:rFonts w:hint="eastAsia" w:ascii="宋体" w:hAnsi="宋体" w:eastAsia="宋体" w:cs="宋体"/>
          <w:color w:val="000000" w:themeColor="text1"/>
          <w:sz w:val="28"/>
          <w:szCs w:val="28"/>
          <w:highlight w:val="none"/>
          <w14:textFill>
            <w14:solidFill>
              <w14:schemeClr w14:val="tx1"/>
            </w14:solidFill>
          </w14:textFill>
        </w:rPr>
      </w:pPr>
    </w:p>
    <w:p w14:paraId="31089C37">
      <w:pPr>
        <w:rPr>
          <w:rFonts w:hint="eastAsia" w:ascii="宋体" w:hAnsi="宋体" w:eastAsia="宋体" w:cs="宋体"/>
          <w:color w:val="000000" w:themeColor="text1"/>
          <w:sz w:val="28"/>
          <w:szCs w:val="28"/>
          <w:highlight w:val="none"/>
          <w14:textFill>
            <w14:solidFill>
              <w14:schemeClr w14:val="tx1"/>
            </w14:solidFill>
          </w14:textFill>
        </w:rPr>
      </w:pPr>
    </w:p>
    <w:p w14:paraId="1E392B70">
      <w:pPr>
        <w:rPr>
          <w:rFonts w:hint="eastAsia" w:ascii="宋体" w:hAnsi="宋体" w:eastAsia="宋体" w:cs="宋体"/>
          <w:color w:val="000000" w:themeColor="text1"/>
          <w:sz w:val="28"/>
          <w:szCs w:val="28"/>
          <w:highlight w:val="none"/>
          <w14:textFill>
            <w14:solidFill>
              <w14:schemeClr w14:val="tx1"/>
            </w14:solidFill>
          </w14:textFill>
        </w:rPr>
      </w:pPr>
    </w:p>
    <w:p w14:paraId="381E9EF3">
      <w:pPr>
        <w:rPr>
          <w:rFonts w:hint="eastAsia" w:ascii="宋体" w:hAnsi="宋体" w:eastAsia="宋体" w:cs="宋体"/>
          <w:color w:val="000000" w:themeColor="text1"/>
          <w:sz w:val="28"/>
          <w:szCs w:val="28"/>
          <w:highlight w:val="none"/>
          <w14:textFill>
            <w14:solidFill>
              <w14:schemeClr w14:val="tx1"/>
            </w14:solidFill>
          </w14:textFill>
        </w:rPr>
      </w:pPr>
    </w:p>
    <w:p w14:paraId="51C7608E">
      <w:pPr>
        <w:rPr>
          <w:rFonts w:hint="eastAsia" w:ascii="宋体" w:hAnsi="宋体" w:eastAsia="宋体" w:cs="宋体"/>
          <w:color w:val="000000" w:themeColor="text1"/>
          <w:sz w:val="28"/>
          <w:szCs w:val="28"/>
          <w:highlight w:val="none"/>
          <w14:textFill>
            <w14:solidFill>
              <w14:schemeClr w14:val="tx1"/>
            </w14:solidFill>
          </w14:textFill>
        </w:rPr>
      </w:pPr>
    </w:p>
    <w:p w14:paraId="1345D803">
      <w:pPr>
        <w:rPr>
          <w:rFonts w:hint="eastAsia" w:ascii="宋体" w:hAnsi="宋体" w:eastAsia="宋体" w:cs="宋体"/>
          <w:color w:val="000000" w:themeColor="text1"/>
          <w:sz w:val="28"/>
          <w:szCs w:val="28"/>
          <w:highlight w:val="none"/>
          <w14:textFill>
            <w14:solidFill>
              <w14:schemeClr w14:val="tx1"/>
            </w14:solidFill>
          </w14:textFill>
        </w:rPr>
      </w:pPr>
    </w:p>
    <w:p w14:paraId="4FC15CD0">
      <w:pPr>
        <w:rPr>
          <w:rFonts w:hint="eastAsia" w:ascii="宋体" w:hAnsi="宋体" w:eastAsia="宋体" w:cs="宋体"/>
          <w:color w:val="000000" w:themeColor="text1"/>
          <w:sz w:val="28"/>
          <w:szCs w:val="28"/>
          <w:highlight w:val="none"/>
          <w14:textFill>
            <w14:solidFill>
              <w14:schemeClr w14:val="tx1"/>
            </w14:solidFill>
          </w14:textFill>
        </w:rPr>
      </w:pPr>
    </w:p>
    <w:p w14:paraId="26F1DF5B">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59630FB9">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第一部分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邀请通知</w:t>
      </w:r>
    </w:p>
    <w:p w14:paraId="2B7195A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一、山西潞安工程有限公司就</w:t>
      </w:r>
      <w:r>
        <w:rPr>
          <w:rFonts w:hint="eastAsia" w:ascii="宋体" w:hAnsi="宋体" w:cs="宋体"/>
          <w:color w:val="000000" w:themeColor="text1"/>
          <w:sz w:val="24"/>
          <w:szCs w:val="24"/>
          <w:highlight w:val="none"/>
          <w:u w:val="singl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4"/>
          <w:szCs w:val="24"/>
          <w:highlight w:val="none"/>
          <w14:textFill>
            <w14:solidFill>
              <w14:schemeClr w14:val="tx1"/>
            </w14:solidFill>
          </w14:textFill>
        </w:rPr>
        <w:t>以谈判方式进行工程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合同谈判。欢迎符合相应资格的单位前来报价。</w:t>
      </w:r>
    </w:p>
    <w:p w14:paraId="3EE58AC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二、承包人名称：</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山西潞安工程有限公司</w:t>
      </w:r>
    </w:p>
    <w:p w14:paraId="0217946C">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三、项目名称：</w:t>
      </w:r>
      <w:r>
        <w:rPr>
          <w:rFonts w:hint="eastAsia" w:ascii="宋体" w:hAnsi="宋体" w:cs="宋体"/>
          <w:color w:val="000000" w:themeColor="text1"/>
          <w:sz w:val="24"/>
          <w:szCs w:val="24"/>
          <w:highlight w:val="none"/>
          <w:u w:val="single"/>
          <w:lang w:val="en-US" w:eastAsia="zh-CN"/>
          <w14:textFill>
            <w14:solidFill>
              <w14:schemeClr w14:val="tx1"/>
            </w14:solidFill>
          </w14:textFill>
        </w:rPr>
        <w:t>李村煤矿井下巷道掘进、维修及零星工程</w:t>
      </w:r>
    </w:p>
    <w:p w14:paraId="612D836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四、施工方资质要求：</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资质</w:t>
      </w:r>
    </w:p>
    <w:p w14:paraId="1DB3115B">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五、资金来源：</w:t>
      </w:r>
      <w:r>
        <w:rPr>
          <w:rFonts w:hint="eastAsia" w:ascii="宋体" w:hAnsi="宋体" w:eastAsia="宋体" w:cs="宋体"/>
          <w:color w:val="000000" w:themeColor="text1"/>
          <w:sz w:val="24"/>
          <w:szCs w:val="24"/>
          <w:highlight w:val="none"/>
          <w:lang w:eastAsia="zh-CN"/>
          <w14:textFill>
            <w14:solidFill>
              <w14:schemeClr w14:val="tx1"/>
            </w14:solidFill>
          </w14:textFill>
        </w:rPr>
        <w:t>自筹</w:t>
      </w:r>
      <w:r>
        <w:rPr>
          <w:rFonts w:hint="eastAsia" w:ascii="宋体" w:hAnsi="宋体" w:eastAsia="宋体" w:cs="宋体"/>
          <w:color w:val="000000" w:themeColor="text1"/>
          <w:sz w:val="24"/>
          <w:szCs w:val="24"/>
          <w:highlight w:val="none"/>
          <w14:textFill>
            <w14:solidFill>
              <w14:schemeClr w14:val="tx1"/>
            </w14:solidFill>
          </w14:textFill>
        </w:rPr>
        <w:t>。</w:t>
      </w:r>
    </w:p>
    <w:p w14:paraId="728532C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六、工程概况：</w:t>
      </w:r>
    </w:p>
    <w:p w14:paraId="77F0B37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4"/>
          <w:szCs w:val="24"/>
          <w:highlight w:val="none"/>
          <w14:textFill>
            <w14:solidFill>
              <w14:schemeClr w14:val="tx1"/>
            </w14:solidFill>
          </w14:textFill>
        </w:rPr>
        <w:t>。</w:t>
      </w:r>
    </w:p>
    <w:p w14:paraId="678144AB">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lang w:eastAsia="zh-CN"/>
          <w14:textFill>
            <w14:solidFill>
              <w14:schemeClr w14:val="tx1"/>
            </w14:solidFill>
          </w14:textFill>
        </w:rPr>
        <w:t>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分包</w:t>
      </w:r>
      <w:r>
        <w:rPr>
          <w:rFonts w:hint="eastAsia" w:ascii="宋体" w:hAnsi="宋体" w:eastAsia="宋体" w:cs="宋体"/>
          <w:color w:val="000000" w:themeColor="text1"/>
          <w:sz w:val="24"/>
          <w:szCs w:val="24"/>
          <w:highlight w:val="none"/>
          <w14:textFill>
            <w14:solidFill>
              <w14:schemeClr w14:val="tx1"/>
            </w14:solidFill>
          </w14:textFill>
        </w:rPr>
        <w:t>范围：</w:t>
      </w:r>
      <w:r>
        <w:rPr>
          <w:rFonts w:hint="eastAsia" w:ascii="宋体" w:hAnsi="宋体" w:eastAsia="宋体" w:cs="宋体"/>
          <w:color w:val="000000" w:themeColor="text1"/>
          <w:sz w:val="24"/>
          <w:szCs w:val="24"/>
          <w:highlight w:val="none"/>
          <w14:textFill>
            <w14:solidFill>
              <w14:schemeClr w14:val="tx1"/>
            </w14:solidFill>
          </w14:textFill>
        </w:rPr>
        <w:t>零星工程：二采区或三采区切顶孔或顶板预裂孔、三采区西翼3#、5#、6#瓦斯治理巷清煤、钻孔拆除、材料运输、打设临时风门、打设锚杆、安装或拆除皮带机等；零星用工：巷道洒水降尘维护工、排水系统水仓维护工、瓦斯抽采系统维护工、运输系统维护工。</w:t>
      </w:r>
    </w:p>
    <w:p w14:paraId="385034A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3、图纸未详尽的部分按现行规范要求施工。</w:t>
      </w:r>
    </w:p>
    <w:p w14:paraId="3C8B457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4、计划开工日期：</w:t>
      </w:r>
      <w:r>
        <w:rPr>
          <w:rFonts w:hint="eastAsia" w:ascii="宋体" w:hAnsi="宋体" w:cs="宋体"/>
          <w:color w:val="000000" w:themeColor="text1"/>
          <w:sz w:val="24"/>
          <w:szCs w:val="24"/>
          <w:highlight w:val="none"/>
          <w:lang w:eastAsia="zh-CN"/>
          <w14:textFill>
            <w14:solidFill>
              <w14:schemeClr w14:val="tx1"/>
            </w14:solidFill>
          </w14:textFill>
        </w:rPr>
        <w:t>2026年</w:t>
      </w:r>
      <w:r>
        <w:rPr>
          <w:rFonts w:hint="eastAsia" w:ascii="宋体" w:hAnsi="宋体" w:cs="宋体"/>
          <w:color w:val="000000" w:themeColor="text1"/>
          <w:sz w:val="24"/>
          <w:szCs w:val="24"/>
          <w:highlight w:val="none"/>
          <w:lang w:val="en-US" w:eastAsia="zh-CN"/>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月</w:t>
      </w:r>
      <w:r>
        <w:rPr>
          <w:rFonts w:hint="eastAsia" w:ascii="宋体" w:hAnsi="宋体" w:cs="宋体"/>
          <w:color w:val="000000" w:themeColor="text1"/>
          <w:sz w:val="24"/>
          <w:szCs w:val="24"/>
          <w:highlight w:val="none"/>
          <w:lang w:val="en-US" w:eastAsia="zh-CN"/>
          <w14:textFill>
            <w14:solidFill>
              <w14:schemeClr w14:val="tx1"/>
            </w14:solidFill>
          </w14:textFill>
        </w:rPr>
        <w:t>8</w:t>
      </w:r>
      <w:r>
        <w:rPr>
          <w:rFonts w:hint="eastAsia" w:ascii="宋体" w:hAnsi="宋体" w:cs="宋体"/>
          <w:color w:val="000000" w:themeColor="text1"/>
          <w:sz w:val="24"/>
          <w:szCs w:val="24"/>
          <w:highlight w:val="none"/>
          <w:lang w:eastAsia="zh-CN"/>
          <w14:textFill>
            <w14:solidFill>
              <w14:schemeClr w14:val="tx1"/>
            </w14:solidFill>
          </w14:textFill>
        </w:rPr>
        <w:t>日，</w:t>
      </w: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color w:val="000000" w:themeColor="text1"/>
          <w:sz w:val="24"/>
          <w:szCs w:val="24"/>
          <w:highlight w:val="none"/>
          <w:lang w:eastAsia="zh-CN"/>
          <w14:textFill>
            <w14:solidFill>
              <w14:schemeClr w14:val="tx1"/>
            </w14:solidFill>
          </w14:textFill>
        </w:rPr>
        <w:t>2026</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cs="宋体"/>
          <w:color w:val="000000" w:themeColor="text1"/>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cs="宋体"/>
          <w:color w:val="000000" w:themeColor="text1"/>
          <w:sz w:val="24"/>
          <w:szCs w:val="24"/>
          <w:highlight w:val="none"/>
          <w:lang w:val="en-US" w:eastAsia="zh-CN"/>
          <w14:textFill>
            <w14:solidFill>
              <w14:schemeClr w14:val="tx1"/>
            </w14:solidFill>
          </w14:textFill>
        </w:rPr>
        <w:t>31</w:t>
      </w:r>
      <w:r>
        <w:rPr>
          <w:rFonts w:hint="eastAsia" w:ascii="宋体" w:hAnsi="宋体" w:eastAsia="宋体" w:cs="宋体"/>
          <w:color w:val="000000" w:themeColor="text1"/>
          <w:sz w:val="24"/>
          <w:szCs w:val="24"/>
          <w:highlight w:val="none"/>
          <w14:textFill>
            <w14:solidFill>
              <w14:schemeClr w14:val="tx1"/>
            </w14:solidFill>
          </w14:textFill>
        </w:rPr>
        <w:t>日</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color w:val="000000" w:themeColor="text1"/>
          <w:sz w:val="24"/>
          <w:szCs w:val="24"/>
          <w:highlight w:val="none"/>
          <w:lang w:val="en-US" w:eastAsia="zh-CN"/>
          <w14:textFill>
            <w14:solidFill>
              <w14:schemeClr w14:val="tx1"/>
            </w14:solidFill>
          </w14:textFill>
        </w:rPr>
        <w:t>358天</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实际开工日期与计划开工日期不一致的，以甲方签发的开工通知载明的日期为准。双方约定工期顺延的其他情况：由于不可抗拒的自然灾害或发包人原因造成的工期延误，工期顺延。</w:t>
      </w:r>
    </w:p>
    <w:p w14:paraId="333B7063">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七、工程最高控制价：1、井下巷道掘进及附属工程：企业管理费11.3/7.9%，利润7.7/5.3%，施工组织措施费0.78/0.54%；2、地面安装工程：企业管理费20.8%，利润11.9%，施工组织措施费5.7%，井下安装工程：企业管理费15.9%，利润10.7%，施工组织措施费2.5%；3、切顶卸压钻孔(包含措施孔)：φ55mm—94mm岩孔114元/米（不含税）；4、顶板预裂孔：φ55mm—94mm岩孔114元/米（不含税）；5、底板地压缓释孔：φ120mm岩孔180元/米（不含税）；6、井下签证工：171元/工日（不含税），地面签证工114元/工日（不含税）；井上下系统维护零星用工单价（不含税）：地面设施维护、料场维护及地面运输、装卸等用工152元/工日（不含税）；通风系统、排水系统、供配电系统变电所、监测监控、瓦斯抽采系统、安全生产标准化、局扇等看护维护用工218元/工日（不含税）；运输系统皮带维护用工266元/工日（不含税）；胶轮车、绞车运行及维护用工256元/工日（不含税）；安全、通风巡查工332元/工日（不含税）；生产辅助、采掘安装辅助工380元/工日（不含税）</w:t>
      </w:r>
    </w:p>
    <w:p w14:paraId="641DEFDE">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八</w:t>
      </w:r>
      <w:r>
        <w:rPr>
          <w:rFonts w:hint="eastAsia" w:ascii="宋体" w:hAnsi="宋体" w:eastAsia="宋体" w:cs="宋体"/>
          <w:color w:val="000000" w:themeColor="text1"/>
          <w:sz w:val="24"/>
          <w:szCs w:val="24"/>
          <w:highlight w:val="none"/>
          <w14:textFill>
            <w14:solidFill>
              <w14:schemeClr w14:val="tx1"/>
            </w14:solidFill>
          </w14:textFill>
        </w:rPr>
        <w:t>、谈判时间、地点：</w:t>
      </w:r>
    </w:p>
    <w:p w14:paraId="5750634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时间：</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w:t>
      </w:r>
      <w:r>
        <w:rPr>
          <w:rFonts w:hint="eastAsia" w:ascii="宋体" w:hAnsi="宋体" w:cs="宋体"/>
          <w:color w:val="000000" w:themeColor="text1"/>
          <w:sz w:val="24"/>
          <w:szCs w:val="24"/>
          <w:highlight w:val="none"/>
          <w:u w:val="single"/>
          <w:lang w:val="en-US" w:eastAsia="zh-CN"/>
          <w14:textFill>
            <w14:solidFill>
              <w14:schemeClr w14:val="tx1"/>
            </w14:solidFill>
          </w14:textFill>
        </w:rPr>
        <w:t>1月7日</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上午9:00</w:t>
      </w:r>
    </w:p>
    <w:p w14:paraId="371BFAA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地点：</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山西潞安工程有限公司矿建分公司</w:t>
      </w:r>
      <w:r>
        <w:rPr>
          <w:rFonts w:hint="eastAsia" w:ascii="宋体" w:hAnsi="宋体" w:cs="宋体"/>
          <w:color w:val="000000" w:themeColor="text1"/>
          <w:sz w:val="24"/>
          <w:szCs w:val="24"/>
          <w:highlight w:val="none"/>
          <w:u w:val="singl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楼会议室</w:t>
      </w:r>
    </w:p>
    <w:p w14:paraId="1027A832">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九</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现场勘查或图纸查阅联系人：</w:t>
      </w:r>
    </w:p>
    <w:p w14:paraId="62DB94E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项目经理</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cs="宋体"/>
          <w:color w:val="000000" w:themeColor="text1"/>
          <w:sz w:val="24"/>
          <w:szCs w:val="24"/>
          <w:highlight w:val="none"/>
          <w:lang w:val="en-US" w:eastAsia="zh-CN"/>
          <w14:textFill>
            <w14:solidFill>
              <w14:schemeClr w14:val="tx1"/>
            </w14:solidFill>
          </w14:textFill>
        </w:rPr>
        <w:t>任增超</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15235524129</w:t>
      </w:r>
      <w:r>
        <w:rPr>
          <w:rFonts w:hint="eastAsia" w:ascii="宋体" w:hAnsi="宋体" w:eastAsia="宋体" w:cs="宋体"/>
          <w:color w:val="000000" w:themeColor="text1"/>
          <w:sz w:val="24"/>
          <w:szCs w:val="24"/>
          <w:highlight w:val="none"/>
          <w14:textFill>
            <w14:solidFill>
              <w14:schemeClr w14:val="tx1"/>
            </w14:solidFill>
          </w14:textFill>
        </w:rPr>
        <w:t>。</w:t>
      </w:r>
    </w:p>
    <w:p w14:paraId="40D179E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文件咨询联系人：工程管理办 </w:t>
      </w:r>
      <w:r>
        <w:rPr>
          <w:rFonts w:hint="eastAsia" w:ascii="宋体" w:hAnsi="宋体" w:cs="宋体"/>
          <w:color w:val="000000" w:themeColor="text1"/>
          <w:sz w:val="24"/>
          <w:szCs w:val="24"/>
          <w:highlight w:val="none"/>
          <w:lang w:val="en-US" w:eastAsia="zh-CN"/>
          <w14:textFill>
            <w14:solidFill>
              <w14:schemeClr w14:val="tx1"/>
            </w14:solidFill>
          </w14:textFill>
        </w:rPr>
        <w:t>赵莉阳</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18303556364</w:t>
      </w:r>
      <w:r>
        <w:rPr>
          <w:rFonts w:hint="eastAsia" w:ascii="宋体" w:hAnsi="宋体" w:eastAsia="宋体" w:cs="宋体"/>
          <w:color w:val="000000" w:themeColor="text1"/>
          <w:sz w:val="24"/>
          <w:szCs w:val="24"/>
          <w:highlight w:val="none"/>
          <w14:textFill>
            <w14:solidFill>
              <w14:schemeClr w14:val="tx1"/>
            </w14:solidFill>
          </w14:textFill>
        </w:rPr>
        <w:t>。</w:t>
      </w:r>
    </w:p>
    <w:p w14:paraId="571252D1">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须知</w:t>
      </w:r>
    </w:p>
    <w:p w14:paraId="76F2638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一、本次谈判依据</w:t>
      </w:r>
      <w:r>
        <w:rPr>
          <w:rFonts w:hint="eastAsia" w:ascii="宋体" w:hAnsi="宋体" w:eastAsia="宋体" w:cs="宋体"/>
          <w:color w:val="000000" w:themeColor="text1"/>
          <w:sz w:val="24"/>
          <w:szCs w:val="24"/>
          <w:highlight w:val="none"/>
          <w:lang w:eastAsia="zh-CN"/>
          <w14:textFill>
            <w14:solidFill>
              <w14:schemeClr w14:val="tx1"/>
            </w14:solidFill>
          </w14:textFill>
        </w:rPr>
        <w:t>我公司</w:t>
      </w:r>
      <w:r>
        <w:rPr>
          <w:rFonts w:hint="eastAsia" w:ascii="宋体" w:hAnsi="宋体" w:eastAsia="宋体" w:cs="宋体"/>
          <w:color w:val="000000" w:themeColor="text1"/>
          <w:sz w:val="24"/>
          <w:szCs w:val="24"/>
          <w:highlight w:val="none"/>
          <w14:textFill>
            <w14:solidFill>
              <w14:schemeClr w14:val="tx1"/>
            </w14:solidFill>
          </w14:textFill>
        </w:rPr>
        <w:t>《潞安工程公司工程施工分包管理办法（修订）</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，采用谈判方式选择工程项目</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队伍，</w:t>
      </w:r>
      <w:r>
        <w:rPr>
          <w:rFonts w:hint="eastAsia" w:ascii="宋体" w:hAnsi="宋体" w:eastAsia="宋体" w:cs="宋体"/>
          <w:color w:val="000000" w:themeColor="text1"/>
          <w:sz w:val="24"/>
          <w:szCs w:val="24"/>
          <w:highlight w:val="none"/>
          <w:lang w:eastAsia="zh-CN"/>
          <w14:textFill>
            <w14:solidFill>
              <w14:schemeClr w14:val="tx1"/>
            </w14:solidFill>
          </w14:textFill>
        </w:rPr>
        <w:t>诚邀具有</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14:textFill>
            <w14:solidFill>
              <w14:schemeClr w14:val="tx1"/>
            </w14:solidFill>
          </w14:textFill>
        </w:rPr>
        <w:t>资质</w:t>
      </w:r>
      <w:r>
        <w:rPr>
          <w:rFonts w:hint="eastAsia" w:ascii="宋体" w:hAnsi="宋体" w:eastAsia="宋体" w:cs="宋体"/>
          <w:color w:val="000000" w:themeColor="text1"/>
          <w:sz w:val="24"/>
          <w:szCs w:val="24"/>
          <w:highlight w:val="none"/>
          <w:lang w:eastAsia="zh-CN"/>
          <w14:textFill>
            <w14:solidFill>
              <w14:schemeClr w14:val="tx1"/>
            </w14:solidFill>
          </w14:textFill>
        </w:rPr>
        <w:t>的</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lang w:eastAsia="zh-CN"/>
          <w14:textFill>
            <w14:solidFill>
              <w14:schemeClr w14:val="tx1"/>
            </w14:solidFill>
          </w14:textFill>
        </w:rPr>
        <w:t>单位踊跃</w:t>
      </w:r>
      <w:r>
        <w:rPr>
          <w:rFonts w:hint="eastAsia" w:ascii="宋体" w:hAnsi="宋体" w:eastAsia="宋体" w:cs="宋体"/>
          <w:color w:val="000000" w:themeColor="text1"/>
          <w:sz w:val="24"/>
          <w:szCs w:val="24"/>
          <w:highlight w:val="none"/>
          <w14:textFill>
            <w14:solidFill>
              <w14:schemeClr w14:val="tx1"/>
            </w14:solidFill>
          </w14:textFill>
        </w:rPr>
        <w:t>参</w:t>
      </w:r>
      <w:r>
        <w:rPr>
          <w:rFonts w:hint="eastAsia" w:ascii="宋体" w:hAnsi="宋体" w:eastAsia="宋体" w:cs="宋体"/>
          <w:color w:val="000000" w:themeColor="text1"/>
          <w:sz w:val="24"/>
          <w:szCs w:val="24"/>
          <w:highlight w:val="none"/>
          <w:lang w:eastAsia="zh-CN"/>
          <w14:textFill>
            <w14:solidFill>
              <w14:schemeClr w14:val="tx1"/>
            </w14:solidFill>
          </w14:textFill>
        </w:rPr>
        <w:t>与</w:t>
      </w:r>
      <w:r>
        <w:rPr>
          <w:rFonts w:hint="eastAsia" w:ascii="宋体" w:hAnsi="宋体" w:eastAsia="宋体" w:cs="宋体"/>
          <w:color w:val="000000" w:themeColor="text1"/>
          <w:sz w:val="24"/>
          <w:szCs w:val="24"/>
          <w:highlight w:val="none"/>
          <w14:textFill>
            <w14:solidFill>
              <w14:schemeClr w14:val="tx1"/>
            </w14:solidFill>
          </w14:textFill>
        </w:rPr>
        <w:t>谈判。</w:t>
      </w:r>
    </w:p>
    <w:p w14:paraId="7D294893">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二、意向参加</w:t>
      </w:r>
      <w:r>
        <w:rPr>
          <w:rFonts w:hint="eastAsia" w:ascii="宋体" w:hAnsi="宋体" w:eastAsia="宋体" w:cs="宋体"/>
          <w:color w:val="000000" w:themeColor="text1"/>
          <w:sz w:val="24"/>
          <w:szCs w:val="24"/>
          <w:highlight w:val="none"/>
          <w:lang w:eastAsia="zh-CN"/>
          <w14:textFill>
            <w14:solidFill>
              <w14:schemeClr w14:val="tx1"/>
            </w14:solidFill>
          </w14:textFill>
        </w:rPr>
        <w:t>本次竞价</w:t>
      </w:r>
      <w:r>
        <w:rPr>
          <w:rFonts w:hint="eastAsia" w:ascii="宋体" w:hAnsi="宋体" w:eastAsia="宋体" w:cs="宋体"/>
          <w:color w:val="000000" w:themeColor="text1"/>
          <w:sz w:val="24"/>
          <w:szCs w:val="24"/>
          <w:highlight w:val="none"/>
          <w14:textFill>
            <w14:solidFill>
              <w14:schemeClr w14:val="tx1"/>
            </w14:solidFill>
          </w14:textFill>
        </w:rPr>
        <w:t>报价谈判的工程施工</w:t>
      </w:r>
      <w:r>
        <w:rPr>
          <w:rFonts w:hint="eastAsia" w:ascii="宋体" w:hAnsi="宋体" w:eastAsia="宋体" w:cs="宋体"/>
          <w:color w:val="000000" w:themeColor="text1"/>
          <w:sz w:val="24"/>
          <w:szCs w:val="24"/>
          <w:highlight w:val="none"/>
          <w:lang w:eastAsia="zh-CN"/>
          <w14:textFill>
            <w14:solidFill>
              <w14:schemeClr w14:val="tx1"/>
            </w14:solidFill>
          </w14:textFill>
        </w:rPr>
        <w:t>单位应在</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2026年1月6日</w:t>
      </w:r>
    </w:p>
    <w:p w14:paraId="7064C33F">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16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点</w:t>
      </w:r>
      <w:r>
        <w:rPr>
          <w:rFonts w:hint="eastAsia" w:ascii="宋体" w:hAnsi="宋体" w:eastAsia="宋体" w:cs="宋体"/>
          <w:color w:val="000000" w:themeColor="text1"/>
          <w:sz w:val="24"/>
          <w:szCs w:val="24"/>
          <w:highlight w:val="none"/>
          <w:lang w:val="en-US" w:eastAsia="zh-CN"/>
          <w14:textFill>
            <w14:solidFill>
              <w14:schemeClr w14:val="tx1"/>
            </w14:solidFill>
          </w14:textFill>
        </w:rPr>
        <w:t>前</w:t>
      </w:r>
      <w:r>
        <w:rPr>
          <w:rFonts w:hint="eastAsia" w:ascii="宋体" w:hAnsi="宋体" w:eastAsia="宋体" w:cs="宋体"/>
          <w:color w:val="000000" w:themeColor="text1"/>
          <w:sz w:val="24"/>
          <w:szCs w:val="24"/>
          <w:highlight w:val="none"/>
          <w14:textFill>
            <w14:solidFill>
              <w14:schemeClr w14:val="tx1"/>
            </w14:solidFill>
          </w14:textFill>
        </w:rPr>
        <w:t>做出参与谈判的</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须</w:t>
      </w:r>
      <w:r>
        <w:rPr>
          <w:rFonts w:hint="eastAsia" w:ascii="宋体" w:hAnsi="宋体" w:eastAsia="宋体" w:cs="宋体"/>
          <w:color w:val="000000" w:themeColor="text1"/>
          <w:sz w:val="24"/>
          <w:szCs w:val="24"/>
          <w:highlight w:val="none"/>
          <w14:textFill>
            <w14:solidFill>
              <w14:schemeClr w14:val="tx1"/>
            </w14:solidFill>
          </w14:textFill>
        </w:rPr>
        <w:t>以电子版形式</w:t>
      </w:r>
      <w:r>
        <w:rPr>
          <w:rFonts w:hint="eastAsia" w:ascii="宋体" w:hAnsi="宋体" w:eastAsia="宋体" w:cs="宋体"/>
          <w:color w:val="000000" w:themeColor="text1"/>
          <w:sz w:val="24"/>
          <w:szCs w:val="24"/>
          <w:highlight w:val="none"/>
          <w:lang w:eastAsia="zh-CN"/>
          <w14:textFill>
            <w14:solidFill>
              <w14:schemeClr w14:val="tx1"/>
            </w14:solidFill>
          </w14:textFill>
        </w:rPr>
        <w:t>发送至指定</w:t>
      </w:r>
      <w:r>
        <w:rPr>
          <w:rFonts w:hint="eastAsia" w:ascii="宋体" w:hAnsi="宋体" w:eastAsia="宋体" w:cs="宋体"/>
          <w:color w:val="000000" w:themeColor="text1"/>
          <w:sz w:val="24"/>
          <w:szCs w:val="24"/>
          <w:highlight w:val="none"/>
          <w:lang w:val="en-US" w:eastAsia="zh-CN"/>
          <w14:textFill>
            <w14:solidFill>
              <w14:schemeClr w14:val="tx1"/>
            </w14:solidFill>
          </w14:textFill>
        </w:rPr>
        <w:t>邮箱：</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1627754123@qq.com</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2CA0362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有意向参加工程施工谈判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单位未按规定日期参加谈判、无故不参加谈判或恶意谈判的，直接取消</w:t>
      </w:r>
      <w:r>
        <w:rPr>
          <w:rFonts w:hint="eastAsia" w:ascii="宋体" w:hAnsi="宋体" w:eastAsia="宋体" w:cs="宋体"/>
          <w:color w:val="000000" w:themeColor="text1"/>
          <w:sz w:val="24"/>
          <w:szCs w:val="24"/>
          <w:highlight w:val="none"/>
          <w:lang w:eastAsia="zh-CN"/>
          <w14:textFill>
            <w14:solidFill>
              <w14:schemeClr w14:val="tx1"/>
            </w14:solidFill>
          </w14:textFill>
        </w:rPr>
        <w:t>其</w:t>
      </w:r>
      <w:r>
        <w:rPr>
          <w:rFonts w:hint="eastAsia" w:ascii="宋体" w:hAnsi="宋体" w:eastAsia="宋体" w:cs="宋体"/>
          <w:color w:val="000000" w:themeColor="text1"/>
          <w:sz w:val="24"/>
          <w:szCs w:val="24"/>
          <w:highlight w:val="none"/>
          <w14:textFill>
            <w14:solidFill>
              <w14:schemeClr w14:val="tx1"/>
            </w14:solidFill>
          </w14:textFill>
        </w:rPr>
        <w:t>谈判资格，</w:t>
      </w:r>
      <w:r>
        <w:rPr>
          <w:rFonts w:hint="eastAsia" w:ascii="宋体" w:hAnsi="宋体" w:eastAsia="宋体" w:cs="宋体"/>
          <w:color w:val="000000" w:themeColor="text1"/>
          <w:sz w:val="24"/>
          <w:szCs w:val="24"/>
          <w:highlight w:val="none"/>
          <w:lang w:eastAsia="zh-CN"/>
          <w14:textFill>
            <w14:solidFill>
              <w14:schemeClr w14:val="tx1"/>
            </w14:solidFill>
          </w14:textFill>
        </w:rPr>
        <w:t>并</w:t>
      </w:r>
      <w:r>
        <w:rPr>
          <w:rFonts w:hint="eastAsia" w:ascii="宋体" w:hAnsi="宋体" w:eastAsia="宋体" w:cs="宋体"/>
          <w:color w:val="000000" w:themeColor="text1"/>
          <w:sz w:val="24"/>
          <w:szCs w:val="24"/>
          <w:highlight w:val="none"/>
          <w14:textFill>
            <w14:solidFill>
              <w14:schemeClr w14:val="tx1"/>
            </w14:solidFill>
          </w14:textFill>
        </w:rPr>
        <w:t>视情节严重情况列入</w:t>
      </w:r>
      <w:r>
        <w:rPr>
          <w:rFonts w:hint="eastAsia" w:ascii="宋体" w:hAnsi="宋体" w:eastAsia="宋体" w:cs="宋体"/>
          <w:color w:val="000000" w:themeColor="text1"/>
          <w:sz w:val="24"/>
          <w:szCs w:val="24"/>
          <w:highlight w:val="none"/>
          <w:lang w:eastAsia="zh-CN"/>
          <w14:textFill>
            <w14:solidFill>
              <w14:schemeClr w14:val="tx1"/>
            </w14:solidFill>
          </w14:textFill>
        </w:rPr>
        <w:t>我公司“暂缓合作名单”</w:t>
      </w:r>
      <w:r>
        <w:rPr>
          <w:rFonts w:hint="eastAsia" w:ascii="宋体" w:hAnsi="宋体" w:eastAsia="宋体" w:cs="宋体"/>
          <w:color w:val="000000" w:themeColor="text1"/>
          <w:sz w:val="24"/>
          <w:szCs w:val="24"/>
          <w:highlight w:val="none"/>
          <w14:textFill>
            <w14:solidFill>
              <w14:schemeClr w14:val="tx1"/>
            </w14:solidFill>
          </w14:textFill>
        </w:rPr>
        <w:t>；在工程项目谈判过程中如发现有串通报价情形，一经发现，谈判结果无效，</w:t>
      </w:r>
      <w:r>
        <w:rPr>
          <w:rFonts w:hint="eastAsia" w:ascii="宋体" w:hAnsi="宋体" w:eastAsia="宋体" w:cs="宋体"/>
          <w:color w:val="000000" w:themeColor="text1"/>
          <w:sz w:val="24"/>
          <w:szCs w:val="24"/>
          <w:highlight w:val="none"/>
          <w:lang w:eastAsia="zh-CN"/>
          <w14:textFill>
            <w14:solidFill>
              <w14:schemeClr w14:val="tx1"/>
            </w14:solidFill>
          </w14:textFill>
        </w:rPr>
        <w:t>相关</w:t>
      </w:r>
      <w:r>
        <w:rPr>
          <w:rFonts w:hint="eastAsia" w:ascii="宋体" w:hAnsi="宋体" w:eastAsia="宋体" w:cs="宋体"/>
          <w:color w:val="000000" w:themeColor="text1"/>
          <w:sz w:val="24"/>
          <w:szCs w:val="24"/>
          <w:highlight w:val="none"/>
          <w14:textFill>
            <w14:solidFill>
              <w14:schemeClr w14:val="tx1"/>
            </w14:solidFill>
          </w14:textFill>
        </w:rPr>
        <w:t>单位及相关人员三年内不得进入公司承揽施工业务。</w:t>
      </w:r>
    </w:p>
    <w:p w14:paraId="4873BCF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三、计算规则：合同价款计算办法：</w:t>
      </w:r>
    </w:p>
    <w:p w14:paraId="5C81E07F">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eastAsia="zh-CN"/>
        </w:rPr>
        <w:t>工程价款按规定的工程造价计算程序计算，</w:t>
      </w:r>
      <w:r>
        <w:rPr>
          <w:rFonts w:hint="eastAsia" w:ascii="宋体" w:hAnsi="宋体" w:cs="宋体"/>
          <w:color w:val="auto"/>
          <w:sz w:val="24"/>
          <w:szCs w:val="24"/>
          <w:highlight w:val="none"/>
          <w:u w:val="single"/>
          <w:lang w:val="en-US" w:eastAsia="zh-CN"/>
        </w:rPr>
        <w:t>井巷工程以及施工过程中的巷修工程、零星签证工程、零星安装工程合同价款以直接人工费+辅助人工费+施工组织措施费+企业管理费+利润+人工价差+规费+安全文明施工费+税金计取。</w:t>
      </w:r>
    </w:p>
    <w:p w14:paraId="07F6B8F2">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井下巷道掘进及附属工程、地面安装工程、井下安装工程工程企业管理费、利润、施工组织措施费按照双方谈判完成的费率计取</w:t>
      </w:r>
      <w:r>
        <w:rPr>
          <w:rFonts w:hint="eastAsia" w:ascii="宋体" w:hAnsi="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rPr>
        <w:t>巷道维修、零星</w:t>
      </w:r>
      <w:r>
        <w:rPr>
          <w:rFonts w:hint="eastAsia" w:ascii="宋体" w:hAnsi="宋体" w:cs="宋体"/>
          <w:color w:val="auto"/>
          <w:sz w:val="24"/>
          <w:szCs w:val="24"/>
          <w:highlight w:val="none"/>
          <w:u w:val="single"/>
          <w:lang w:val="en-US" w:eastAsia="zh-CN"/>
        </w:rPr>
        <w:t>签证</w:t>
      </w:r>
      <w:r>
        <w:rPr>
          <w:rFonts w:hint="eastAsia" w:ascii="宋体" w:hAnsi="宋体" w:eastAsia="宋体" w:cs="宋体"/>
          <w:color w:val="auto"/>
          <w:sz w:val="24"/>
          <w:szCs w:val="24"/>
          <w:highlight w:val="none"/>
          <w:u w:val="single"/>
        </w:rPr>
        <w:t>工程及</w:t>
      </w:r>
      <w:r>
        <w:rPr>
          <w:rFonts w:hint="eastAsia" w:ascii="宋体" w:hAnsi="宋体" w:cs="宋体"/>
          <w:color w:val="auto"/>
          <w:sz w:val="24"/>
          <w:szCs w:val="24"/>
          <w:highlight w:val="none"/>
          <w:u w:val="single"/>
          <w:lang w:val="en-US" w:eastAsia="zh-CN"/>
        </w:rPr>
        <w:t>零星安装工程在上述双方谈判完成的费率的基础上税前按89%计取。</w:t>
      </w:r>
    </w:p>
    <w:p w14:paraId="1AFADF2D">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井下巷道掘进及附属工程辅助费：当巷道长度&lt;300米，工程结算时辅助费按2015定额基价标准的45%计取；当巷道长度≥300米，工程结算时辅助费按2015定额基价标准的38.9%计取（巷道长度指单位工程设计长度）；巷道维修、零星工程及其他签证工程，工程结算时辅助费按2015定额基价标准的35.22%计取。</w:t>
      </w:r>
    </w:p>
    <w:p w14:paraId="408BC4D4">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安全文明施工费按照2015定额基价标准执行，其中临时设施费按70%计取。</w:t>
      </w:r>
    </w:p>
    <w:p w14:paraId="4082CE1C">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防治扬尘污染费和建筑工人实名制管理费按照中煤建协字【2020】84号文执行。</w:t>
      </w:r>
    </w:p>
    <w:p w14:paraId="5C520724">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规费按照煤炭工业邯郸工程造价管理站核准的上年度的费率执行。</w:t>
      </w:r>
    </w:p>
    <w:p w14:paraId="0E25AEBB">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人工价差按照潞安集团相关文件规定执行。</w:t>
      </w:r>
    </w:p>
    <w:p w14:paraId="64E58367">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井下机掘煤巷循环排距≤1米，并采用短掘短支施工工艺的按照以下系数调整：充填工作面巷道直接费中掘进、支护相应子目，人工、机械以1.1系数调整，辅助费以1.1系数调整；其他成本巷道直接费中掘进、支护相应子目，人工、机械以1.23系数调整，辅助费以1.23系数调整（若因瓦斯、地质条件等影响造成巷道平均进尺低于定额进尺，需要另行批复降效系数时，不再执行短掘短支系数）。</w:t>
      </w:r>
    </w:p>
    <w:p w14:paraId="3E4B6F28">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为减小采空区上部关键层对相邻工作面沿空巷道的滞后压力施工的切顶卸压钻孔(包含措施孔)，孔径55mm—94mm的岩孔，按照双方谈判完成的单价（不含税）计取。</w:t>
      </w:r>
    </w:p>
    <w:p w14:paraId="758BD80D">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为解决综采工作面初采期间老塘悬顶问题施工的顶板预裂孔，孔径55mm—94mm的岩孔，按照双方谈判完成的单价（不含税）计取。</w:t>
      </w:r>
    </w:p>
    <w:p w14:paraId="46B746E2">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为减缓掘进巷道底鼓现象施工的底板地压缓释孔，孔径120mm岩孔，按照双方谈判完成的单价（不含税）计取；煤孔单价按照岩孔单价的1/2计算。</w:t>
      </w:r>
    </w:p>
    <w:p w14:paraId="379C4A03">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井下签证工、地面签证工按照双方谈判完成的单价（不含税）计取。</w:t>
      </w:r>
    </w:p>
    <w:p w14:paraId="240EA163">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井上下系统维护零星用工按照双方谈判完成的单价（不含税）计取。</w:t>
      </w:r>
    </w:p>
    <w:p w14:paraId="6C9AF132">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工程价款结算时，按定额消耗量扣减使用发包方的风、水、电及发包方提供的材料费用。</w:t>
      </w:r>
    </w:p>
    <w:p w14:paraId="0207D132">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4659BA50">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安全费用由分包人负责投入，结算金额中含合同价款3.5%的安全费用，按公司相关规定要求实施。</w:t>
      </w:r>
    </w:p>
    <w:p w14:paraId="69E08D1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四、参加谈判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单位必须按要求同时提交委托人与单位签订的劳动合同和保险证明、法人、委托人身份证复印件（加盖公章）；</w:t>
      </w:r>
    </w:p>
    <w:p w14:paraId="0DDC65B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五、农民工工资保证金：以工程施工在册（备案）人数为准，按照8000元/人标准，缴纳农民工工资保证金，金额为：8000×在册（备案）人数。</w:t>
      </w:r>
    </w:p>
    <w:p w14:paraId="7A21C15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缴纳方式和时间为：分包合同签订后1个月内，向指定账户进行现金缴纳或者分包单位银行账户转账</w:t>
      </w:r>
      <w:r>
        <w:rPr>
          <w:rFonts w:hint="eastAsia" w:ascii="宋体" w:hAnsi="宋体" w:eastAsia="宋体" w:cs="宋体"/>
          <w:color w:val="000000" w:themeColor="text1"/>
          <w:sz w:val="24"/>
          <w:szCs w:val="24"/>
          <w:highlight w:val="none"/>
          <w14:textFill>
            <w14:solidFill>
              <w14:schemeClr w14:val="tx1"/>
            </w14:solidFill>
          </w14:textFill>
        </w:rPr>
        <w:t>。</w:t>
      </w:r>
    </w:p>
    <w:p w14:paraId="46803BF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六、谈判原则：</w:t>
      </w:r>
    </w:p>
    <w:p w14:paraId="1FA586F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一）合理低价原则</w:t>
      </w:r>
      <w:r>
        <w:rPr>
          <w:rFonts w:hint="eastAsia" w:ascii="宋体" w:hAnsi="宋体" w:cs="宋体"/>
          <w:color w:val="000000" w:themeColor="text1"/>
          <w:sz w:val="24"/>
          <w:szCs w:val="24"/>
          <w:highlight w:val="none"/>
          <w:lang w:eastAsia="zh-CN"/>
          <w14:textFill>
            <w14:solidFill>
              <w14:schemeClr w14:val="tx1"/>
            </w14:solidFill>
          </w14:textFill>
        </w:rPr>
        <w:t>；</w:t>
      </w:r>
    </w:p>
    <w:p w14:paraId="4E711EC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二）“公平、择优、效益”原则</w:t>
      </w:r>
      <w:r>
        <w:rPr>
          <w:rFonts w:hint="eastAsia" w:ascii="宋体" w:hAnsi="宋体" w:cs="宋体"/>
          <w:color w:val="000000" w:themeColor="text1"/>
          <w:sz w:val="24"/>
          <w:szCs w:val="24"/>
          <w:highlight w:val="none"/>
          <w:lang w:eastAsia="zh-CN"/>
          <w14:textFill>
            <w14:solidFill>
              <w14:schemeClr w14:val="tx1"/>
            </w14:solidFill>
          </w14:textFill>
        </w:rPr>
        <w:t>；</w:t>
      </w:r>
    </w:p>
    <w:p w14:paraId="4F7525D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三）保密性原则</w:t>
      </w:r>
      <w:r>
        <w:rPr>
          <w:rFonts w:hint="eastAsia" w:ascii="宋体" w:hAnsi="宋体" w:cs="宋体"/>
          <w:color w:val="000000" w:themeColor="text1"/>
          <w:sz w:val="24"/>
          <w:szCs w:val="24"/>
          <w:highlight w:val="none"/>
          <w:lang w:eastAsia="zh-CN"/>
          <w14:textFill>
            <w14:solidFill>
              <w14:schemeClr w14:val="tx1"/>
            </w14:solidFill>
          </w14:textFill>
        </w:rPr>
        <w:t>。</w:t>
      </w:r>
    </w:p>
    <w:p w14:paraId="1EB41F1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七、参加谈判的</w:t>
      </w:r>
      <w:r>
        <w:rPr>
          <w:rFonts w:hint="eastAsia" w:ascii="宋体" w:hAnsi="宋体" w:eastAsia="宋体" w:cs="宋体"/>
          <w:color w:val="000000" w:themeColor="text1"/>
          <w:sz w:val="24"/>
          <w:szCs w:val="24"/>
          <w:highlight w:val="none"/>
          <w:lang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单位必须按照谈判文件要求填写，未按要求填写或未提交相应资料，我单位有权取消其谈判资格。</w:t>
      </w:r>
    </w:p>
    <w:p w14:paraId="246B8554">
      <w:pPr>
        <w:jc w:val="cente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6882E08A">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36"/>
          <w:szCs w:val="36"/>
          <w:highlight w:val="none"/>
          <w:lang w:val="en-US" w:eastAsia="zh-CN"/>
          <w14:textFill>
            <w14:solidFill>
              <w14:schemeClr w14:val="tx1"/>
            </w14:solidFill>
          </w14:textFill>
        </w:rPr>
      </w:pPr>
      <w:r>
        <w:rPr>
          <w:rFonts w:hint="eastAsia" w:ascii="宋体" w:hAnsi="宋体" w:eastAsia="宋体" w:cs="宋体"/>
          <w:b/>
          <w:bCs/>
          <w:color w:val="000000" w:themeColor="text1"/>
          <w:sz w:val="36"/>
          <w:szCs w:val="36"/>
          <w:highlight w:val="none"/>
          <w:lang w:val="en-US" w:eastAsia="zh-CN"/>
          <w14:textFill>
            <w14:solidFill>
              <w14:schemeClr w14:val="tx1"/>
            </w14:solidFill>
          </w14:textFill>
        </w:rPr>
        <w:t>第三部分    合同条款</w:t>
      </w:r>
    </w:p>
    <w:p w14:paraId="7531D422">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第一部分 </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合同协议书</w:t>
      </w:r>
    </w:p>
    <w:p w14:paraId="4DA5ECCF">
      <w:pPr>
        <w:keepNext w:val="0"/>
        <w:keepLines w:val="0"/>
        <w:pageBreakBefore w:val="0"/>
        <w:widowControl w:val="0"/>
        <w:kinsoku/>
        <w:wordWrap/>
        <w:overflowPunct/>
        <w:topLinePunct w:val="0"/>
        <w:autoSpaceDE/>
        <w:autoSpaceDN/>
        <w:bidi w:val="0"/>
        <w:adjustRightInd/>
        <w:snapToGrid/>
        <w:spacing w:line="520" w:lineRule="exact"/>
        <w:ind w:firstLine="472" w:firstLineChars="196"/>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承包人 ：山西潞安工程有限公司        </w:t>
      </w:r>
    </w:p>
    <w:p w14:paraId="2EFF0080">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注册地址</w:t>
      </w:r>
      <w:r>
        <w:rPr>
          <w:rFonts w:hint="eastAsia" w:ascii="宋体" w:hAnsi="宋体" w:eastAsia="宋体" w:cs="宋体"/>
          <w:color w:val="000000" w:themeColor="text1"/>
          <w:sz w:val="24"/>
          <w:szCs w:val="22"/>
          <w:highlight w:val="none"/>
          <w:lang w:val="en-US" w:eastAsia="zh-CN"/>
          <w14:textFill>
            <w14:solidFill>
              <w14:schemeClr w14:val="tx1"/>
            </w14:solidFill>
          </w14:textFill>
        </w:rPr>
        <w:t>：山西省长治市屯留区渔泽镇北渔泽村西</w:t>
      </w:r>
    </w:p>
    <w:p w14:paraId="5F2772A3">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lang w:eastAsia="zh-CN"/>
          <w14:textFill>
            <w14:solidFill>
              <w14:schemeClr w14:val="tx1"/>
            </w14:solidFill>
          </w14:textFill>
        </w:rPr>
        <w:t>电话</w:t>
      </w:r>
      <w:r>
        <w:rPr>
          <w:rFonts w:hint="eastAsia" w:ascii="宋体" w:hAnsi="宋体" w:eastAsia="宋体" w:cs="宋体"/>
          <w:color w:val="000000" w:themeColor="text1"/>
          <w:sz w:val="24"/>
          <w:szCs w:val="22"/>
          <w:highlight w:val="none"/>
          <w14:textFill>
            <w14:solidFill>
              <w14:schemeClr w14:val="tx1"/>
            </w14:solidFill>
          </w14:textFill>
        </w:rPr>
        <w:t>：</w:t>
      </w:r>
      <w:r>
        <w:rPr>
          <w:rFonts w:hint="eastAsia" w:ascii="宋体" w:hAnsi="宋体" w:eastAsia="宋体" w:cs="宋体"/>
          <w:color w:val="000000" w:themeColor="text1"/>
          <w:sz w:val="24"/>
          <w:szCs w:val="22"/>
          <w:highlight w:val="none"/>
          <w:lang w:val="en-US" w:eastAsia="zh-CN"/>
          <w14:textFill>
            <w14:solidFill>
              <w14:schemeClr w14:val="tx1"/>
            </w14:solidFill>
          </w14:textFill>
        </w:rPr>
        <w:t>0355-5945905</w:t>
      </w:r>
    </w:p>
    <w:p w14:paraId="1E08F639">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纳税人身份：</w:t>
      </w:r>
      <w:r>
        <w:rPr>
          <w:rFonts w:hint="eastAsia" w:ascii="宋体" w:hAnsi="宋体" w:eastAsia="宋体" w:cs="宋体"/>
          <w:color w:val="000000" w:themeColor="text1"/>
          <w:sz w:val="24"/>
          <w:szCs w:val="22"/>
          <w:highlight w:val="none"/>
          <w:lang w:eastAsia="zh-CN"/>
          <w14:textFill>
            <w14:solidFill>
              <w14:schemeClr w14:val="tx1"/>
            </w14:solidFill>
          </w14:textFill>
        </w:rPr>
        <w:t>一般纳税人</w:t>
      </w:r>
    </w:p>
    <w:p w14:paraId="35C9092E">
      <w:pPr>
        <w:spacing w:line="460" w:lineRule="exact"/>
        <w:ind w:firstLine="480" w:firstLineChars="200"/>
        <w:rPr>
          <w:rFonts w:hint="eastAsia" w:ascii="宋体" w:hAnsi="宋体" w:eastAsia="宋体" w:cs="宋体"/>
          <w:color w:val="000000" w:themeColor="text1"/>
          <w:sz w:val="24"/>
          <w:szCs w:val="22"/>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纳税人识别号：</w:t>
      </w:r>
      <w:r>
        <w:rPr>
          <w:rFonts w:hint="eastAsia" w:ascii="宋体" w:hAnsi="宋体" w:eastAsia="宋体" w:cs="宋体"/>
          <w:color w:val="000000" w:themeColor="text1"/>
          <w:sz w:val="24"/>
          <w:szCs w:val="22"/>
          <w:highlight w:val="none"/>
          <w:lang w:val="en-US" w:eastAsia="zh-CN"/>
          <w14:textFill>
            <w14:solidFill>
              <w14:schemeClr w14:val="tx1"/>
            </w14:solidFill>
          </w14:textFill>
        </w:rPr>
        <w:t>911404240730571472</w:t>
      </w:r>
    </w:p>
    <w:p w14:paraId="3816068A">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开户银行名称：</w:t>
      </w:r>
      <w:r>
        <w:rPr>
          <w:rFonts w:hint="eastAsia" w:ascii="宋体" w:hAnsi="宋体" w:eastAsia="宋体" w:cs="宋体"/>
          <w:color w:val="000000" w:themeColor="text1"/>
          <w:sz w:val="24"/>
          <w:szCs w:val="22"/>
          <w:highlight w:val="none"/>
          <w:lang w:val="en-US" w:eastAsia="zh-CN"/>
          <w14:textFill>
            <w14:solidFill>
              <w14:schemeClr w14:val="tx1"/>
            </w14:solidFill>
          </w14:textFill>
        </w:rPr>
        <w:t>建行山西省长治市常村分理处</w:t>
      </w:r>
    </w:p>
    <w:p w14:paraId="10DA80F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开户银行账号：</w:t>
      </w:r>
      <w:r>
        <w:rPr>
          <w:rFonts w:hint="eastAsia" w:ascii="宋体" w:hAnsi="宋体" w:eastAsia="宋体" w:cs="宋体"/>
          <w:color w:val="000000" w:themeColor="text1"/>
          <w:sz w:val="24"/>
          <w:szCs w:val="22"/>
          <w:highlight w:val="none"/>
          <w:lang w:val="en-US" w:eastAsia="zh-CN"/>
          <w14:textFill>
            <w14:solidFill>
              <w14:schemeClr w14:val="tx1"/>
            </w14:solidFill>
          </w14:textFill>
        </w:rPr>
        <w:t>14001648539050010229</w:t>
      </w:r>
    </w:p>
    <w:p w14:paraId="7604345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分包人 </w:t>
      </w:r>
      <w:r>
        <w:rPr>
          <w:rFonts w:hint="eastAsia" w:ascii="宋体" w:hAnsi="宋体" w:eastAsia="宋体" w:cs="宋体"/>
          <w:b/>
          <w:color w:val="000000" w:themeColor="text1"/>
          <w:sz w:val="24"/>
          <w:szCs w:val="24"/>
          <w:highlight w:val="none"/>
          <w:u w:val="none"/>
          <w14:textFill>
            <w14:solidFill>
              <w14:schemeClr w14:val="tx1"/>
            </w14:solidFill>
          </w14:textFill>
        </w:rPr>
        <w:t>：</w:t>
      </w:r>
      <w:r>
        <w:rPr>
          <w:rFonts w:hint="eastAsia" w:ascii="宋体" w:hAnsi="宋体" w:cs="宋体"/>
          <w:b/>
          <w:bCs/>
          <w:color w:val="000000" w:themeColor="text1"/>
          <w:sz w:val="24"/>
          <w:szCs w:val="24"/>
          <w:highlight w:val="none"/>
          <w:u w:val="none"/>
          <w:lang w:eastAsia="zh-CN"/>
          <w14:textFill>
            <w14:solidFill>
              <w14:schemeClr w14:val="tx1"/>
            </w14:solidFill>
          </w14:textFill>
        </w:rPr>
        <w:t>XXXX</w:t>
      </w:r>
    </w:p>
    <w:p w14:paraId="40B761F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注册地址： </w:t>
      </w:r>
      <w:r>
        <w:rPr>
          <w:rFonts w:hint="eastAsia" w:ascii="宋体" w:hAnsi="宋体" w:cs="宋体"/>
          <w:i w:val="0"/>
          <w:iCs w:val="0"/>
          <w:color w:val="000000" w:themeColor="text1"/>
          <w:sz w:val="24"/>
          <w:highlight w:val="none"/>
          <w:u w:val="single"/>
          <w:lang w:eastAsia="zh-CN"/>
          <w14:textFill>
            <w14:solidFill>
              <w14:schemeClr w14:val="tx1"/>
            </w14:solidFill>
          </w14:textFill>
        </w:rPr>
        <w:t>XXXX</w:t>
      </w:r>
    </w:p>
    <w:p w14:paraId="4EB0697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CBF89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纳税人身份：</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08854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纳税人识别号：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color w:val="000000" w:themeColor="text1"/>
          <w:sz w:val="24"/>
          <w:szCs w:val="24"/>
          <w:highlight w:val="none"/>
          <w:u w:val="single"/>
          <w14:textFill>
            <w14:solidFill>
              <w14:schemeClr w14:val="tx1"/>
            </w14:solidFill>
          </w14:textFill>
        </w:rPr>
        <w:t xml:space="preserve"> </w:t>
      </w:r>
    </w:p>
    <w:p w14:paraId="6A02E67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794BDB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i w:val="0"/>
          <w:iCs w:val="0"/>
          <w:color w:val="000000" w:themeColor="text1"/>
          <w:sz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开户银行账号：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64C118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p>
    <w:p w14:paraId="6AD8359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i/>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根据《中华人民共和国</w:t>
      </w:r>
      <w:r>
        <w:rPr>
          <w:rFonts w:hint="eastAsia" w:ascii="宋体" w:hAnsi="宋体" w:eastAsia="宋体" w:cs="宋体"/>
          <w:color w:val="000000" w:themeColor="text1"/>
          <w:sz w:val="24"/>
          <w:szCs w:val="24"/>
          <w:highlight w:val="none"/>
          <w:lang w:eastAsia="zh-CN"/>
          <w14:textFill>
            <w14:solidFill>
              <w14:schemeClr w14:val="tx1"/>
            </w14:solidFill>
          </w14:textFill>
        </w:rPr>
        <w:t>民法典</w:t>
      </w:r>
      <w:r>
        <w:rPr>
          <w:rFonts w:hint="eastAsia" w:ascii="宋体" w:hAnsi="宋体" w:eastAsia="宋体" w:cs="宋体"/>
          <w:color w:val="000000" w:themeColor="text1"/>
          <w:sz w:val="24"/>
          <w:szCs w:val="24"/>
          <w:highlight w:val="none"/>
          <w14:textFill>
            <w14:solidFill>
              <w14:schemeClr w14:val="tx1"/>
            </w14:solidFill>
          </w14:textFill>
        </w:rPr>
        <w:t>》、《中华人民共和国建筑法》及有关法律规定，遵循平等、自愿、公平和诚实信用的原则，双方就</w:t>
      </w:r>
      <w:r>
        <w:rPr>
          <w:rFonts w:hint="eastAsia" w:ascii="宋体" w:hAnsi="宋体" w:cs="宋体"/>
          <w:color w:val="000000" w:themeColor="text1"/>
          <w:sz w:val="24"/>
          <w:szCs w:val="24"/>
          <w:highlight w:val="none"/>
          <w:u w:val="none"/>
          <w:lang w:val="en-US" w:eastAsia="zh-CN"/>
          <w14:textFill>
            <w14:solidFill>
              <w14:schemeClr w14:val="tx1"/>
            </w14:solidFill>
          </w14:textFill>
        </w:rPr>
        <w:t>井巷工程</w:t>
      </w:r>
      <w:r>
        <w:rPr>
          <w:rFonts w:hint="eastAsia" w:ascii="宋体" w:hAnsi="宋体" w:eastAsia="宋体" w:cs="宋体"/>
          <w:color w:val="000000" w:themeColor="text1"/>
          <w:sz w:val="24"/>
          <w:szCs w:val="24"/>
          <w:highlight w:val="none"/>
          <w14:textFill>
            <w14:solidFill>
              <w14:schemeClr w14:val="tx1"/>
            </w14:solidFill>
          </w14:textFill>
        </w:rPr>
        <w:t>劳务作业分包事项协商一致，共同达成如下协议：</w:t>
      </w:r>
    </w:p>
    <w:p w14:paraId="7F01714F">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0" w:name="_Toc384026351"/>
      <w:bookmarkStart w:id="1" w:name="_Toc384137522"/>
      <w:bookmarkStart w:id="2" w:name="_Toc389663453"/>
      <w:bookmarkStart w:id="3" w:name="_Toc389602796"/>
      <w:bookmarkStart w:id="4" w:name="_Toc383940877"/>
      <w:r>
        <w:rPr>
          <w:rFonts w:hint="eastAsia" w:ascii="宋体" w:hAnsi="宋体" w:eastAsia="宋体" w:cs="宋体"/>
          <w:b/>
          <w:bCs/>
          <w:color w:val="000000" w:themeColor="text1"/>
          <w:sz w:val="24"/>
          <w:szCs w:val="24"/>
          <w:highlight w:val="none"/>
          <w14:textFill>
            <w14:solidFill>
              <w14:schemeClr w14:val="tx1"/>
            </w14:solidFill>
          </w14:textFill>
        </w:rPr>
        <w:t>一、</w:t>
      </w:r>
      <w:bookmarkEnd w:id="0"/>
      <w:bookmarkEnd w:id="1"/>
      <w:bookmarkEnd w:id="2"/>
      <w:bookmarkEnd w:id="3"/>
      <w:bookmarkEnd w:id="4"/>
      <w:r>
        <w:rPr>
          <w:rFonts w:hint="eastAsia" w:ascii="宋体" w:hAnsi="宋体" w:eastAsia="宋体" w:cs="宋体"/>
          <w:b/>
          <w:bCs/>
          <w:color w:val="000000" w:themeColor="text1"/>
          <w:sz w:val="24"/>
          <w:szCs w:val="24"/>
          <w:highlight w:val="none"/>
          <w14:textFill>
            <w14:solidFill>
              <w14:schemeClr w14:val="tx1"/>
            </w14:solidFill>
          </w14:textFill>
        </w:rPr>
        <w:t xml:space="preserve"> </w:t>
      </w:r>
      <w:bookmarkStart w:id="5" w:name="_Toc371493141"/>
      <w:bookmarkStart w:id="6" w:name="_Toc351203481"/>
      <w:bookmarkStart w:id="7" w:name="_Toc389586296"/>
      <w:bookmarkStart w:id="8" w:name="_Toc389602797"/>
      <w:bookmarkStart w:id="9" w:name="_Toc389663454"/>
      <w:bookmarkStart w:id="10" w:name="_Toc383940878"/>
      <w:bookmarkStart w:id="11" w:name="_Toc384137523"/>
      <w:bookmarkStart w:id="12" w:name="_Toc384026352"/>
      <w:r>
        <w:rPr>
          <w:rFonts w:hint="eastAsia" w:ascii="宋体" w:hAnsi="宋体" w:eastAsia="宋体" w:cs="宋体"/>
          <w:b/>
          <w:bCs/>
          <w:color w:val="000000" w:themeColor="text1"/>
          <w:sz w:val="24"/>
          <w:szCs w:val="24"/>
          <w:highlight w:val="none"/>
          <w14:textFill>
            <w14:solidFill>
              <w14:schemeClr w14:val="tx1"/>
            </w14:solidFill>
          </w14:textFill>
        </w:rPr>
        <w:t>分包工程概况</w:t>
      </w:r>
      <w:bookmarkEnd w:id="5"/>
      <w:bookmarkEnd w:id="6"/>
      <w:bookmarkEnd w:id="7"/>
    </w:p>
    <w:p w14:paraId="2588A1C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总包工程名称：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i w:val="0"/>
          <w:iCs w:val="0"/>
          <w:color w:val="000000" w:themeColor="text1"/>
          <w:sz w:val="24"/>
          <w:highlight w:val="none"/>
          <w:lang w:eastAsia="zh-CN"/>
          <w14:textFill>
            <w14:solidFill>
              <w14:schemeClr w14:val="tx1"/>
            </w14:solidFill>
          </w14:textFill>
        </w:rPr>
        <w:t>工程</w:t>
      </w:r>
    </w:p>
    <w:p w14:paraId="30F4CDF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总包工程地点：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A4463D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总包工程立项及批准文号：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1446D2">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二、分包方式、作业范围及内容 </w:t>
      </w:r>
    </w:p>
    <w:p w14:paraId="1FAB54D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（一）分包方式：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劳务分包</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311DA5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（二）分包作业范围及内容：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3B07BD6">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w:t>
      </w:r>
      <w:bookmarkEnd w:id="8"/>
      <w:bookmarkEnd w:id="9"/>
      <w:bookmarkEnd w:id="10"/>
      <w:bookmarkEnd w:id="11"/>
      <w:bookmarkEnd w:id="12"/>
      <w:r>
        <w:rPr>
          <w:rFonts w:hint="eastAsia" w:ascii="宋体" w:hAnsi="宋体" w:eastAsia="宋体" w:cs="宋体"/>
          <w:b/>
          <w:bCs/>
          <w:color w:val="000000" w:themeColor="text1"/>
          <w:sz w:val="24"/>
          <w:szCs w:val="24"/>
          <w:highlight w:val="none"/>
          <w14:textFill>
            <w14:solidFill>
              <w14:schemeClr w14:val="tx1"/>
            </w14:solidFill>
          </w14:textFill>
        </w:rPr>
        <w:t xml:space="preserve"> 劳务分包作业期限</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70B1378">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计划开工日期：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日</w:t>
      </w:r>
    </w:p>
    <w:p w14:paraId="419C9476">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日</w:t>
      </w:r>
    </w:p>
    <w:p w14:paraId="5BC07E2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天。实际开工日期与计划开工日期不一致的，以承包人签发的开工通知载明的日期为准。</w:t>
      </w:r>
    </w:p>
    <w:p w14:paraId="47F31160">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 w:name="_Toc383940880"/>
      <w:bookmarkStart w:id="14" w:name="_Toc384137525"/>
      <w:bookmarkStart w:id="15" w:name="_Toc384026354"/>
      <w:bookmarkStart w:id="16" w:name="_Toc389663456"/>
      <w:bookmarkStart w:id="17" w:name="_Toc389602799"/>
      <w:r>
        <w:rPr>
          <w:rFonts w:hint="eastAsia" w:ascii="宋体" w:hAnsi="宋体" w:eastAsia="宋体" w:cs="宋体"/>
          <w:b/>
          <w:bCs/>
          <w:color w:val="000000" w:themeColor="text1"/>
          <w:sz w:val="24"/>
          <w:szCs w:val="24"/>
          <w:highlight w:val="none"/>
          <w14:textFill>
            <w14:solidFill>
              <w14:schemeClr w14:val="tx1"/>
            </w14:solidFill>
          </w14:textFill>
        </w:rPr>
        <w:t>四、</w:t>
      </w:r>
      <w:bookmarkEnd w:id="13"/>
      <w:bookmarkEnd w:id="14"/>
      <w:bookmarkEnd w:id="15"/>
      <w:r>
        <w:rPr>
          <w:rFonts w:hint="eastAsia" w:ascii="宋体" w:hAnsi="宋体" w:eastAsia="宋体" w:cs="宋体"/>
          <w:b/>
          <w:bCs/>
          <w:color w:val="000000" w:themeColor="text1"/>
          <w:sz w:val="24"/>
          <w:szCs w:val="24"/>
          <w:highlight w:val="none"/>
          <w14:textFill>
            <w14:solidFill>
              <w14:schemeClr w14:val="tx1"/>
            </w14:solidFill>
          </w14:textFill>
        </w:rPr>
        <w:t>劳务作业质量、安全标准</w:t>
      </w:r>
      <w:bookmarkEnd w:id="16"/>
      <w:bookmarkEnd w:id="17"/>
    </w:p>
    <w:p w14:paraId="273A36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劳务作业质量应符合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合格</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标准，并符合总包合同有关质量的约定。</w:t>
      </w:r>
    </w:p>
    <w:p w14:paraId="34ED7B9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工程安全文明施工标准：本分包工程安全文明施工标准双方约定为：</w:t>
      </w:r>
      <w:r>
        <w:rPr>
          <w:rFonts w:hint="eastAsia" w:ascii="宋体" w:hAnsi="宋体" w:eastAsia="宋体" w:cs="宋体"/>
          <w:color w:val="000000" w:themeColor="text1"/>
          <w:sz w:val="24"/>
          <w:szCs w:val="24"/>
          <w:highlight w:val="none"/>
          <w:u w:val="single"/>
          <w:lang w:val="en-US"/>
          <w14:textFill>
            <w14:solidFill>
              <w14:schemeClr w14:val="tx1"/>
            </w14:solidFill>
          </w14:textFill>
        </w:rPr>
        <w:t>达到山西潞安工程有限公司公司级合格安全文明工地标准</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7EF18037">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8" w:name="_Toc384137526"/>
      <w:bookmarkStart w:id="19" w:name="_Toc389602800"/>
      <w:bookmarkStart w:id="20" w:name="_Toc384026355"/>
      <w:bookmarkStart w:id="21" w:name="_Toc389663457"/>
      <w:bookmarkStart w:id="22" w:name="_Toc383940881"/>
      <w:r>
        <w:rPr>
          <w:rFonts w:hint="eastAsia" w:ascii="宋体" w:hAnsi="宋体" w:eastAsia="宋体" w:cs="宋体"/>
          <w:b/>
          <w:bCs/>
          <w:color w:val="000000" w:themeColor="text1"/>
          <w:sz w:val="24"/>
          <w:szCs w:val="24"/>
          <w:highlight w:val="none"/>
          <w14:textFill>
            <w14:solidFill>
              <w14:schemeClr w14:val="tx1"/>
            </w14:solidFill>
          </w14:textFill>
        </w:rPr>
        <w:t>五、劳务分包合同价</w:t>
      </w:r>
      <w:bookmarkEnd w:id="18"/>
      <w:bookmarkEnd w:id="19"/>
      <w:bookmarkEnd w:id="20"/>
      <w:bookmarkEnd w:id="21"/>
      <w:bookmarkEnd w:id="22"/>
      <w:r>
        <w:rPr>
          <w:rFonts w:hint="eastAsia" w:ascii="宋体" w:hAnsi="宋体" w:eastAsia="宋体" w:cs="宋体"/>
          <w:b/>
          <w:bCs/>
          <w:color w:val="000000" w:themeColor="text1"/>
          <w:sz w:val="24"/>
          <w:szCs w:val="24"/>
          <w:highlight w:val="none"/>
          <w14:textFill>
            <w14:solidFill>
              <w14:schemeClr w14:val="tx1"/>
            </w14:solidFill>
          </w14:textFill>
        </w:rPr>
        <w:t>款</w:t>
      </w:r>
    </w:p>
    <w:p w14:paraId="6B4197A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签约合同单价（不含税）为：人民币（大写）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6CB189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2、签约合同总价（不含税）为：人民币（大写）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（合同具体计价方式见专用条款</w:t>
      </w:r>
      <w:r>
        <w:rPr>
          <w:rFonts w:hint="eastAsia" w:ascii="宋体" w:hAnsi="宋体" w:cs="宋体"/>
          <w:color w:val="000000" w:themeColor="text1"/>
          <w:sz w:val="24"/>
          <w:szCs w:val="24"/>
          <w:highlight w:val="none"/>
          <w:lang w:val="en-US" w:eastAsia="zh-CN"/>
          <w14:textFill>
            <w14:solidFill>
              <w14:schemeClr w14:val="tx1"/>
            </w14:solidFill>
          </w14:textFill>
        </w:rPr>
        <w:t>7.1.1</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14:paraId="751AC5E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（结算金额以经承包人审定的工程量为基数进行调整，据实结算）</w:t>
      </w:r>
    </w:p>
    <w:p w14:paraId="5C306BBE">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六、保证金</w:t>
      </w:r>
    </w:p>
    <w:p w14:paraId="38819EF2">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（一）履约保证金</w:t>
      </w:r>
    </w:p>
    <w:p w14:paraId="72E79368">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履约保证金为：人民币（大写）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w:t>
      </w:r>
    </w:p>
    <w:p w14:paraId="2ECD9D1D">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076D54A">
      <w:pPr>
        <w:keepNext w:val="0"/>
        <w:keepLines w:val="0"/>
        <w:pageBreakBefore w:val="0"/>
        <w:widowControl w:val="0"/>
        <w:kinsoku/>
        <w:wordWrap/>
        <w:overflowPunct/>
        <w:topLinePunct w:val="0"/>
        <w:autoSpaceDE/>
        <w:autoSpaceDN/>
        <w:bidi w:val="0"/>
        <w:adjustRightInd/>
        <w:snapToGrid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（二）农民工工资保证金</w:t>
      </w:r>
    </w:p>
    <w:p w14:paraId="64BA6E03">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农民工工资保证金为：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E725DA5">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F7C14DD">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七、分包人资质</w:t>
      </w:r>
    </w:p>
    <w:p w14:paraId="10C6102B">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资质证书编号：</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80FD700">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i w:val="0"/>
          <w:iCs w:val="0"/>
          <w:color w:val="000000" w:themeColor="text1"/>
          <w:sz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资质专业及等级：</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D07DD5B">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八、</w:t>
      </w:r>
      <w:bookmarkStart w:id="23" w:name="_Toc389663459"/>
      <w:bookmarkStart w:id="24" w:name="_Toc383940883"/>
      <w:bookmarkStart w:id="25" w:name="_Toc384026357"/>
      <w:bookmarkStart w:id="26" w:name="_Toc389602802"/>
      <w:bookmarkStart w:id="27" w:name="_Toc384137528"/>
      <w:r>
        <w:rPr>
          <w:rFonts w:hint="eastAsia" w:ascii="宋体" w:hAnsi="宋体" w:eastAsia="宋体" w:cs="宋体"/>
          <w:b/>
          <w:bCs/>
          <w:color w:val="000000" w:themeColor="text1"/>
          <w:sz w:val="24"/>
          <w:szCs w:val="24"/>
          <w:highlight w:val="none"/>
          <w14:textFill>
            <w14:solidFill>
              <w14:schemeClr w14:val="tx1"/>
            </w14:solidFill>
          </w14:textFill>
        </w:rPr>
        <w:t>合同文件构成</w:t>
      </w:r>
      <w:bookmarkEnd w:id="23"/>
      <w:bookmarkEnd w:id="24"/>
      <w:bookmarkEnd w:id="25"/>
      <w:bookmarkEnd w:id="26"/>
      <w:bookmarkEnd w:id="27"/>
    </w:p>
    <w:p w14:paraId="2387A88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本协议书与下列文件一起构成合同文件：</w:t>
      </w:r>
    </w:p>
    <w:p w14:paraId="70A9FD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（一）补充协议；</w:t>
      </w:r>
    </w:p>
    <w:p w14:paraId="6B551B3D">
      <w:pPr>
        <w:keepNext w:val="0"/>
        <w:keepLines w:val="0"/>
        <w:pageBreakBefore w:val="0"/>
        <w:numPr>
          <w:ilvl w:val="0"/>
          <w:numId w:val="2"/>
        </w:numPr>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合同协议书；</w:t>
      </w:r>
    </w:p>
    <w:p w14:paraId="181E6631">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（三）中标通知书（如果有）；</w:t>
      </w:r>
    </w:p>
    <w:p w14:paraId="1E139A1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（四）投标函及其附录（如果有）；</w:t>
      </w:r>
    </w:p>
    <w:p w14:paraId="4517ADE1">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（五）专用合同条款及其附件；</w:t>
      </w:r>
    </w:p>
    <w:p w14:paraId="58DA192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（六）通用合同条款；</w:t>
      </w:r>
    </w:p>
    <w:p w14:paraId="3B8DB39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（七）技术标准和要求；</w:t>
      </w:r>
    </w:p>
    <w:p w14:paraId="50A85059">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（八）图纸；</w:t>
      </w:r>
    </w:p>
    <w:p w14:paraId="2E7610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（九）已标价工作量清单； </w:t>
      </w:r>
    </w:p>
    <w:p w14:paraId="43B87AB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（十）免责声明；</w:t>
      </w:r>
    </w:p>
    <w:p w14:paraId="607879D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（十一）其他分包合同文件</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3134172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在合同订立及履行过程中形成的与合同有关的文件均构成合同文件的组成部分。</w:t>
      </w:r>
    </w:p>
    <w:p w14:paraId="0AF368F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上述各项合同文件中包括合同当事人就该项合同文件所做出的补充和修改，属于同一类型内容的文件应以最新签署的为准。</w:t>
      </w:r>
    </w:p>
    <w:p w14:paraId="3D888F15">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28" w:name="_Toc389663460"/>
      <w:bookmarkStart w:id="29" w:name="_Toc384137529"/>
      <w:bookmarkStart w:id="30" w:name="_Toc389602803"/>
      <w:bookmarkStart w:id="31" w:name="_Toc383940884"/>
      <w:bookmarkStart w:id="32" w:name="_Toc384026358"/>
      <w:r>
        <w:rPr>
          <w:rFonts w:hint="eastAsia" w:ascii="宋体" w:hAnsi="宋体" w:eastAsia="宋体" w:cs="宋体"/>
          <w:b/>
          <w:bCs/>
          <w:color w:val="000000" w:themeColor="text1"/>
          <w:sz w:val="24"/>
          <w:szCs w:val="24"/>
          <w:highlight w:val="none"/>
          <w14:textFill>
            <w14:solidFill>
              <w14:schemeClr w14:val="tx1"/>
            </w14:solidFill>
          </w14:textFill>
        </w:rPr>
        <w:t>九、承诺</w:t>
      </w:r>
      <w:bookmarkEnd w:id="28"/>
      <w:bookmarkEnd w:id="29"/>
      <w:bookmarkEnd w:id="30"/>
      <w:bookmarkEnd w:id="31"/>
      <w:bookmarkEnd w:id="32"/>
    </w:p>
    <w:p w14:paraId="6C21FD33">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）分包人承诺以提供符合法律、法规及政策规定的业务流、资金流及发票流“三流合一”要求的增值税</w:t>
      </w:r>
      <w:r>
        <w:rPr>
          <w:rFonts w:hint="eastAsia" w:ascii="宋体" w:hAnsi="宋体" w:cs="宋体"/>
          <w:color w:val="000000" w:themeColor="text1"/>
          <w:sz w:val="24"/>
          <w:szCs w:val="24"/>
          <w:highlight w:val="none"/>
          <w:lang w:val="en-US"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发票作为收取合同价款的前提条件。</w:t>
      </w:r>
    </w:p>
    <w:p w14:paraId="239FB8F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）分包人承诺按照法律规定及分包合同约定完成分包工程施工，并在缺陷责任期及保修期内履行分包工程维修义务。</w:t>
      </w:r>
    </w:p>
    <w:p w14:paraId="79066576">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）分包人承诺履行总包合同中与分包工程有关的承包人的所有义务，但分包合同明确约定应由承包人履行的义务除外。分包人承诺就分包工程质量和安全与承包人向发包人承担连带责任。</w:t>
      </w:r>
    </w:p>
    <w:p w14:paraId="29AD5245">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）分包人承诺，按照法律规定及合同约定组织完成</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分包工作，确保</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工程质量和安全，不得将依据合同所享有的权利、依据合同所产生的债权转让给第三人，不进行转包、再分包。</w:t>
      </w:r>
    </w:p>
    <w:p w14:paraId="2EC320E3">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十、</w:t>
      </w:r>
      <w:bookmarkStart w:id="33" w:name="_Toc389663546"/>
      <w:bookmarkStart w:id="34" w:name="_Toc384137615"/>
      <w:bookmarkStart w:id="35" w:name="_Toc383940993"/>
      <w:bookmarkStart w:id="36" w:name="_Toc384026467"/>
      <w:bookmarkStart w:id="37" w:name="_Toc389602889"/>
      <w:r>
        <w:rPr>
          <w:rFonts w:hint="eastAsia" w:ascii="宋体" w:hAnsi="宋体" w:eastAsia="宋体" w:cs="宋体"/>
          <w:b/>
          <w:bCs/>
          <w:color w:val="000000" w:themeColor="text1"/>
          <w:sz w:val="24"/>
          <w:szCs w:val="24"/>
          <w:highlight w:val="none"/>
          <w14:textFill>
            <w14:solidFill>
              <w14:schemeClr w14:val="tx1"/>
            </w14:solidFill>
          </w14:textFill>
        </w:rPr>
        <w:t>争议解决</w:t>
      </w:r>
      <w:bookmarkEnd w:id="33"/>
      <w:bookmarkEnd w:id="34"/>
      <w:bookmarkEnd w:id="35"/>
      <w:bookmarkEnd w:id="36"/>
      <w:bookmarkEnd w:id="37"/>
    </w:p>
    <w:p w14:paraId="452592FB">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因履行本合同发生争议的，双方协商解决。协商不成的，双方均有权向</w:t>
      </w:r>
      <w:r>
        <w:rPr>
          <w:rFonts w:hint="eastAsia" w:ascii="宋体" w:hAnsi="宋体" w:eastAsia="宋体" w:cs="宋体"/>
          <w:color w:val="000000" w:themeColor="text1"/>
          <w:sz w:val="24"/>
          <w:szCs w:val="24"/>
          <w:highlight w:val="none"/>
          <w:lang w:val="en-US" w:eastAsia="zh-CN"/>
          <w14:textFill>
            <w14:solidFill>
              <w14:schemeClr w14:val="tx1"/>
            </w14:solidFill>
          </w14:textFill>
        </w:rPr>
        <w:t>工程所在地</w:t>
      </w:r>
      <w:r>
        <w:rPr>
          <w:rFonts w:hint="eastAsia" w:ascii="宋体" w:hAnsi="宋体" w:eastAsia="宋体" w:cs="宋体"/>
          <w:color w:val="000000" w:themeColor="text1"/>
          <w:sz w:val="24"/>
          <w:szCs w:val="24"/>
          <w:highlight w:val="none"/>
          <w14:textFill>
            <w14:solidFill>
              <w14:schemeClr w14:val="tx1"/>
            </w14:solidFill>
          </w14:textFill>
        </w:rPr>
        <w:t>人民法院提起诉讼。</w:t>
      </w:r>
    </w:p>
    <w:p w14:paraId="4A8093B1">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十一、附则   </w:t>
      </w:r>
    </w:p>
    <w:p w14:paraId="5E066B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（一）合同订立时间：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日</w:t>
      </w:r>
    </w:p>
    <w:p w14:paraId="3D4AB0F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（二）合同订立地点：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山西潞安工程有限公司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B7DD4E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（三）本合同自</w:t>
      </w:r>
      <w:r>
        <w:rPr>
          <w:rFonts w:hint="eastAsia" w:ascii="宋体" w:hAnsi="宋体" w:eastAsia="宋体" w:cs="宋体"/>
          <w:color w:val="000000" w:themeColor="text1"/>
          <w:sz w:val="24"/>
          <w:szCs w:val="24"/>
          <w:highlight w:val="none"/>
          <w:u w:val="none"/>
          <w14:textFill>
            <w14:solidFill>
              <w14:schemeClr w14:val="tx1"/>
            </w14:solidFill>
          </w14:textFill>
        </w:rPr>
        <w:t>双方盖章之日起生效，待工程施工验收合格、质保期满、工程价款结清后失效。</w:t>
      </w:r>
    </w:p>
    <w:p w14:paraId="7AA0C2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（四）协议书中词语含义与第二部分通用合同条款中赋予的含义相同。</w:t>
      </w:r>
    </w:p>
    <w:p w14:paraId="3E0FA42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bCs/>
          <w:i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（五）本合同一式五份，具有同等法律效力，承包人执三份，分包人执二份。</w:t>
      </w:r>
    </w:p>
    <w:p w14:paraId="56539CE2">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7557453F">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472795B">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D6CC16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B555C56">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1AF1EB0">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1BD1937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819278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64ECDE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C0836BE">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C7AF1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3625C0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94B49C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32BCAF3">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29A8BC2">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footerReference r:id="rId6" w:type="default"/>
          <w:pgSz w:w="11906" w:h="16838"/>
          <w:pgMar w:top="1304" w:right="1701" w:bottom="1304" w:left="1701" w:header="851" w:footer="992" w:gutter="0"/>
          <w:cols w:space="0" w:num="1"/>
          <w:rtlGutter w:val="0"/>
          <w:docGrid w:type="lines" w:linePitch="312" w:charSpace="0"/>
        </w:sectPr>
      </w:pPr>
    </w:p>
    <w:p w14:paraId="5114E0E2">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（本页为《建设工程施工劳务分包合同》签署页）</w:t>
      </w:r>
    </w:p>
    <w:p w14:paraId="65509E6B">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1216A63">
      <w:pPr>
        <w:pStyle w:val="14"/>
        <w:rPr>
          <w:rFonts w:hint="eastAsia" w:ascii="宋体" w:hAnsi="宋体" w:eastAsia="宋体" w:cs="宋体"/>
          <w:color w:val="000000" w:themeColor="text1"/>
          <w:highlight w:val="none"/>
          <w14:textFill>
            <w14:solidFill>
              <w14:schemeClr w14:val="tx1"/>
            </w14:solidFill>
          </w14:textFill>
        </w:rPr>
      </w:pPr>
    </w:p>
    <w:p w14:paraId="435C512B">
      <w:pPr>
        <w:pStyle w:val="14"/>
        <w:rPr>
          <w:rFonts w:hint="eastAsia" w:ascii="宋体" w:hAnsi="宋体" w:eastAsia="宋体" w:cs="宋体"/>
          <w:color w:val="000000" w:themeColor="text1"/>
          <w:highlight w:val="none"/>
          <w14:textFill>
            <w14:solidFill>
              <w14:schemeClr w14:val="tx1"/>
            </w14:solidFill>
          </w14:textFill>
        </w:rPr>
      </w:pPr>
    </w:p>
    <w:p w14:paraId="7ACA017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7242EB5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承包人：山西潞安工程有限公司      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BF793C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023A0A6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329DE06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0355—5945905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656A3E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eastAsia="宋体" w:cs="宋体"/>
          <w:color w:val="000000" w:themeColor="text1"/>
          <w:sz w:val="24"/>
          <w:szCs w:val="24"/>
          <w:highlight w:val="none"/>
          <w:u w:val="single"/>
          <w14:textFill>
            <w14:solidFill>
              <w14:schemeClr w14:val="tx1"/>
            </w14:solidFill>
          </w14:textFill>
        </w:rPr>
        <w:t>山西省长治市屯留</w:t>
      </w:r>
    </w:p>
    <w:p w14:paraId="4451339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区</w:t>
      </w:r>
      <w:r>
        <w:rPr>
          <w:rFonts w:hint="eastAsia" w:ascii="宋体" w:hAnsi="宋体" w:eastAsia="宋体" w:cs="宋体"/>
          <w:color w:val="000000" w:themeColor="text1"/>
          <w:sz w:val="24"/>
          <w:szCs w:val="24"/>
          <w:highlight w:val="none"/>
          <w:u w:val="single"/>
          <w14:textFill>
            <w14:solidFill>
              <w14:schemeClr w14:val="tx1"/>
            </w14:solidFill>
          </w14:textFill>
        </w:rPr>
        <w:t>渔泽镇北渔泽</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村西</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17760A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046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102</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DE4F6B8">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分包人</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w w:val="100"/>
          <w:sz w:val="24"/>
          <w:szCs w:val="24"/>
          <w:highlight w:val="none"/>
          <w:lang w:eastAsia="zh-CN"/>
          <w14:textFill>
            <w14:solidFill>
              <w14:schemeClr w14:val="tx1"/>
            </w14:solidFill>
          </w14:textFill>
        </w:rPr>
        <w:t>XXXX</w:t>
      </w:r>
      <w:r>
        <w:rPr>
          <w:rFonts w:hint="eastAsia" w:ascii="宋体" w:hAnsi="宋体" w:eastAsia="宋体" w:cs="宋体"/>
          <w:color w:val="000000" w:themeColor="text1"/>
          <w:w w:val="100"/>
          <w:sz w:val="24"/>
          <w:szCs w:val="24"/>
          <w:highlight w:val="none"/>
          <w14:textFill>
            <w14:solidFill>
              <w14:schemeClr w14:val="tx1"/>
            </w14:solidFill>
          </w14:textFill>
        </w:rPr>
        <w:t xml:space="preserve"> </w:t>
      </w:r>
    </w:p>
    <w:p w14:paraId="68BE620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9F3155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764A8F8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0423FDD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DEB37A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cs="宋体"/>
          <w:i w:val="0"/>
          <w:iCs w:val="0"/>
          <w:color w:val="000000" w:themeColor="text1"/>
          <w:sz w:val="24"/>
          <w:highlight w:val="none"/>
          <w:u w:val="single"/>
          <w:lang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2418B31">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42D2104C">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549AC78">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 通用合同条款</w:t>
      </w:r>
    </w:p>
    <w:p w14:paraId="04828C84">
      <w:pPr>
        <w:keepNext w:val="0"/>
        <w:keepLines w:val="0"/>
        <w:pageBreakBefore w:val="0"/>
        <w:widowControl w:val="0"/>
        <w:kinsoku/>
        <w:wordWrap w:val="0"/>
        <w:overflowPunct/>
        <w:topLinePunct w:val="0"/>
        <w:autoSpaceDE/>
        <w:autoSpaceDN/>
        <w:bidi w:val="0"/>
        <w:adjustRightInd w:val="0"/>
        <w:snapToGrid w:val="0"/>
        <w:spacing w:line="500" w:lineRule="exact"/>
        <w:ind w:firstLine="360" w:firstLineChars="15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w:t>
      </w:r>
      <w:r>
        <w:rPr>
          <w:rFonts w:hint="eastAsia" w:ascii="宋体" w:hAnsi="宋体" w:eastAsia="宋体" w:cs="宋体"/>
          <w:color w:val="000000" w:themeColor="text1"/>
          <w:sz w:val="24"/>
          <w:szCs w:val="24"/>
          <w:highlight w:val="none"/>
          <w:lang w:val="en-US" w:eastAsia="zh-CN"/>
          <w14:textFill>
            <w14:solidFill>
              <w14:schemeClr w14:val="tx1"/>
            </w14:solidFill>
          </w14:textFill>
        </w:rPr>
        <w:t>参照</w:t>
      </w:r>
      <w:r>
        <w:rPr>
          <w:rFonts w:hint="eastAsia" w:ascii="宋体" w:hAnsi="宋体" w:eastAsia="宋体" w:cs="宋体"/>
          <w:color w:val="000000" w:themeColor="text1"/>
          <w:sz w:val="24"/>
          <w:szCs w:val="24"/>
          <w:highlight w:val="none"/>
          <w14:textFill>
            <w14:solidFill>
              <w14:schemeClr w14:val="tx1"/>
            </w14:solidFill>
          </w14:textFill>
        </w:rPr>
        <w:t>执行住房和城乡建设部（建市施函[2014]74号）《建设工程施工劳务分包合同（示范文本）》的通用合同条款。</w:t>
      </w:r>
    </w:p>
    <w:p w14:paraId="454D5EE3">
      <w:pPr>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
          <w:bCs/>
          <w:color w:val="000000" w:themeColor="text1"/>
          <w:kern w:val="44"/>
          <w:sz w:val="24"/>
          <w:szCs w:val="24"/>
          <w:highlight w:val="none"/>
          <w14:textFill>
            <w14:solidFill>
              <w14:schemeClr w14:val="tx1"/>
            </w14:solidFill>
          </w14:textFill>
        </w:rPr>
      </w:pPr>
      <w:r>
        <w:rPr>
          <w:rFonts w:hint="eastAsia" w:ascii="宋体" w:hAnsi="宋体" w:eastAsia="宋体" w:cs="宋体"/>
          <w:b/>
          <w:bCs/>
          <w:color w:val="000000" w:themeColor="text1"/>
          <w:kern w:val="44"/>
          <w:sz w:val="24"/>
          <w:szCs w:val="24"/>
          <w:highlight w:val="none"/>
          <w14:textFill>
            <w14:solidFill>
              <w14:schemeClr w14:val="tx1"/>
            </w14:solidFill>
          </w14:textFill>
        </w:rPr>
        <w:t>第三部分  专用合同条款</w:t>
      </w:r>
    </w:p>
    <w:p w14:paraId="0FCBD59C">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38" w:name="_Toc384137617"/>
      <w:bookmarkStart w:id="39" w:name="_Toc383940995"/>
      <w:bookmarkStart w:id="40" w:name="_Toc389663548"/>
      <w:bookmarkStart w:id="41" w:name="_Toc389602891"/>
      <w:bookmarkStart w:id="42" w:name="_Toc384026469"/>
      <w:bookmarkStart w:id="43" w:name="_Toc384054024"/>
      <w:r>
        <w:rPr>
          <w:rFonts w:hint="eastAsia" w:ascii="宋体" w:hAnsi="宋体" w:eastAsia="宋体" w:cs="宋体"/>
          <w:b/>
          <w:bCs/>
          <w:color w:val="000000" w:themeColor="text1"/>
          <w:sz w:val="24"/>
          <w:szCs w:val="24"/>
          <w:highlight w:val="none"/>
          <w14:textFill>
            <w14:solidFill>
              <w14:schemeClr w14:val="tx1"/>
            </w14:solidFill>
          </w14:textFill>
        </w:rPr>
        <w:t>1. 一般约定</w:t>
      </w:r>
      <w:bookmarkEnd w:id="38"/>
      <w:bookmarkEnd w:id="39"/>
      <w:bookmarkEnd w:id="40"/>
      <w:bookmarkEnd w:id="41"/>
      <w:bookmarkEnd w:id="42"/>
      <w:bookmarkEnd w:id="43"/>
    </w:p>
    <w:p w14:paraId="6E58CA0D">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4" w:name="_Toc389602892"/>
      <w:bookmarkStart w:id="45" w:name="_Toc389663549"/>
      <w:r>
        <w:rPr>
          <w:rFonts w:hint="eastAsia" w:ascii="宋体" w:hAnsi="宋体" w:eastAsia="宋体" w:cs="宋体"/>
          <w:b/>
          <w:bCs/>
          <w:color w:val="000000" w:themeColor="text1"/>
          <w:sz w:val="24"/>
          <w:szCs w:val="24"/>
          <w:highlight w:val="none"/>
          <w14:textFill>
            <w14:solidFill>
              <w14:schemeClr w14:val="tx1"/>
            </w14:solidFill>
          </w14:textFill>
        </w:rPr>
        <w:t>1.1 标准和规范</w:t>
      </w:r>
      <w:bookmarkEnd w:id="44"/>
      <w:bookmarkEnd w:id="45"/>
    </w:p>
    <w:p w14:paraId="2F98FE5D">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本合同适用的标准和规范与承包合同约定一致。</w:t>
      </w:r>
    </w:p>
    <w:p w14:paraId="26814217">
      <w:pPr>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6" w:name="_Toc389602893"/>
      <w:bookmarkStart w:id="47" w:name="_Toc389663550"/>
      <w:r>
        <w:rPr>
          <w:rFonts w:hint="eastAsia" w:ascii="宋体" w:hAnsi="宋体" w:eastAsia="宋体" w:cs="宋体"/>
          <w:b/>
          <w:bCs/>
          <w:color w:val="000000" w:themeColor="text1"/>
          <w:sz w:val="24"/>
          <w:szCs w:val="24"/>
          <w:highlight w:val="none"/>
          <w14:textFill>
            <w14:solidFill>
              <w14:schemeClr w14:val="tx1"/>
            </w14:solidFill>
          </w14:textFill>
        </w:rPr>
        <w:t>1.2 合同文件的优先顺序</w:t>
      </w:r>
      <w:bookmarkEnd w:id="46"/>
      <w:bookmarkEnd w:id="47"/>
    </w:p>
    <w:p w14:paraId="6DD7D599">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bookmarkStart w:id="48" w:name="_Toc389663551"/>
      <w:bookmarkStart w:id="49" w:name="_Toc389602894"/>
      <w:r>
        <w:rPr>
          <w:rFonts w:hint="eastAsia" w:ascii="宋体" w:hAnsi="宋体" w:eastAsia="宋体" w:cs="宋体"/>
          <w:color w:val="000000" w:themeColor="text1"/>
          <w:sz w:val="24"/>
          <w:szCs w:val="24"/>
          <w:highlight w:val="none"/>
          <w14:textFill>
            <w14:solidFill>
              <w14:schemeClr w14:val="tx1"/>
            </w14:solidFill>
          </w14:textFill>
        </w:rPr>
        <w:t>1、分包合同协议书；2、中标通知书（如果有）；3、投标函及其附录（如果有）4、专用合同条款及其附件；5、通用合同条款；6、技术标准和要求；7、图纸；8、已标价工程量清单或预算书；9、其他分包合同文件。</w:t>
      </w:r>
    </w:p>
    <w:p w14:paraId="447318A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1.3 图纸</w:t>
      </w:r>
      <w:bookmarkEnd w:id="48"/>
      <w:bookmarkEnd w:id="49"/>
    </w:p>
    <w:p w14:paraId="6996DF20">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承包人向分包人提供图纸的期限：</w:t>
      </w:r>
      <w:r>
        <w:rPr>
          <w:rFonts w:hint="eastAsia" w:ascii="宋体" w:hAnsi="宋体" w:eastAsia="宋体" w:cs="宋体"/>
          <w:color w:val="000000" w:themeColor="text1"/>
          <w:sz w:val="24"/>
          <w:szCs w:val="24"/>
          <w:highlight w:val="none"/>
          <w:u w:val="none"/>
          <w14:textFill>
            <w14:solidFill>
              <w14:schemeClr w14:val="tx1"/>
            </w14:solidFill>
          </w14:textFill>
        </w:rPr>
        <w:t>开工前7天；</w:t>
      </w:r>
    </w:p>
    <w:p w14:paraId="2D9A0077">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承包人向分包人提供图纸的数量：施工图纸4套；</w:t>
      </w:r>
    </w:p>
    <w:p w14:paraId="0FC7767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承包人向分包人提供图纸的内容：涉及工程施工的全部施工图</w:t>
      </w:r>
      <w:r>
        <w:rPr>
          <w:rFonts w:hint="eastAsia" w:ascii="宋体" w:hAnsi="宋体" w:eastAsia="宋体" w:cs="宋体"/>
          <w:color w:val="000000" w:themeColor="text1"/>
          <w:sz w:val="24"/>
          <w:szCs w:val="24"/>
          <w:highlight w:val="none"/>
          <w14:textFill>
            <w14:solidFill>
              <w14:schemeClr w14:val="tx1"/>
            </w14:solidFill>
          </w14:textFill>
        </w:rPr>
        <w:t>。</w:t>
      </w:r>
    </w:p>
    <w:p w14:paraId="4CD783F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0" w:name="_Toc389663552"/>
      <w:bookmarkStart w:id="51" w:name="_Toc389602895"/>
      <w:r>
        <w:rPr>
          <w:rFonts w:hint="eastAsia" w:ascii="宋体" w:hAnsi="宋体" w:eastAsia="宋体" w:cs="宋体"/>
          <w:b/>
          <w:bCs/>
          <w:color w:val="000000" w:themeColor="text1"/>
          <w:sz w:val="24"/>
          <w:szCs w:val="24"/>
          <w:highlight w:val="none"/>
          <w14:textFill>
            <w14:solidFill>
              <w14:schemeClr w14:val="tx1"/>
            </w14:solidFill>
          </w14:textFill>
        </w:rPr>
        <w:t>1.4 联络</w:t>
      </w:r>
      <w:bookmarkEnd w:id="50"/>
      <w:bookmarkEnd w:id="51"/>
    </w:p>
    <w:p w14:paraId="7439D6A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双方应在</w:t>
      </w:r>
      <w:r>
        <w:rPr>
          <w:rFonts w:hint="eastAsia" w:ascii="宋体" w:hAnsi="宋体" w:eastAsia="宋体" w:cs="宋体"/>
          <w:color w:val="000000" w:themeColor="text1"/>
          <w:sz w:val="24"/>
          <w:szCs w:val="24"/>
          <w:highlight w:val="none"/>
          <w:u w:val="none"/>
          <w14:textFill>
            <w14:solidFill>
              <w14:schemeClr w14:val="tx1"/>
            </w14:solidFill>
          </w14:textFill>
        </w:rPr>
        <w:t>7</w:t>
      </w:r>
      <w:r>
        <w:rPr>
          <w:rFonts w:hint="eastAsia" w:ascii="宋体" w:hAnsi="宋体" w:eastAsia="宋体" w:cs="宋体"/>
          <w:color w:val="000000" w:themeColor="text1"/>
          <w:kern w:val="0"/>
          <w:sz w:val="24"/>
          <w:szCs w:val="24"/>
          <w:highlight w:val="none"/>
          <w:u w:val="none"/>
          <w14:textFill>
            <w14:solidFill>
              <w14:schemeClr w14:val="tx1"/>
            </w14:solidFill>
          </w14:textFill>
        </w:rPr>
        <w:t>天</w:t>
      </w:r>
      <w:r>
        <w:rPr>
          <w:rFonts w:hint="eastAsia" w:ascii="宋体" w:hAnsi="宋体" w:eastAsia="宋体" w:cs="宋体"/>
          <w:color w:val="000000" w:themeColor="text1"/>
          <w:kern w:val="0"/>
          <w:sz w:val="24"/>
          <w:szCs w:val="24"/>
          <w:highlight w:val="none"/>
          <w14:textFill>
            <w14:solidFill>
              <w14:schemeClr w14:val="tx1"/>
            </w14:solidFill>
          </w14:textFill>
        </w:rPr>
        <w:t>内将与合同有关的通知、批准、证明、证书、指示、要求、请求、同意、意见、确定和决定等书面函件送达对方当事人。</w:t>
      </w:r>
    </w:p>
    <w:p w14:paraId="213B3D7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77961E3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2336336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1BEA9A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B4D947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0"/>
          <w:sz w:val="24"/>
          <w:szCs w:val="24"/>
          <w:highlight w:val="none"/>
          <w14:textFill>
            <w14:solidFill>
              <w14:schemeClr w14:val="tx1"/>
            </w14:solidFill>
          </w14:textFill>
        </w:rPr>
      </w:pPr>
      <w:bookmarkStart w:id="52" w:name="_Toc389663553"/>
      <w:bookmarkStart w:id="53" w:name="_Toc389602896"/>
      <w:r>
        <w:rPr>
          <w:rFonts w:hint="eastAsia" w:ascii="宋体" w:hAnsi="宋体" w:eastAsia="宋体" w:cs="宋体"/>
          <w:b/>
          <w:bCs/>
          <w:color w:val="000000" w:themeColor="text1"/>
          <w:kern w:val="0"/>
          <w:sz w:val="24"/>
          <w:szCs w:val="24"/>
          <w:highlight w:val="none"/>
          <w14:textFill>
            <w14:solidFill>
              <w14:schemeClr w14:val="tx1"/>
            </w14:solidFill>
          </w14:textFill>
        </w:rPr>
        <w:t>1.5 保密</w:t>
      </w:r>
      <w:bookmarkEnd w:id="52"/>
      <w:bookmarkEnd w:id="53"/>
    </w:p>
    <w:p w14:paraId="1762454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承包人、分包人关于保密事项的约定：</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1ACA4B7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4" w:name="_Toc389602897"/>
      <w:bookmarkStart w:id="55" w:name="_Toc384054025"/>
      <w:bookmarkStart w:id="56" w:name="_Toc384026470"/>
      <w:bookmarkStart w:id="57" w:name="_Toc389663554"/>
      <w:bookmarkStart w:id="58" w:name="_Toc383940996"/>
      <w:bookmarkStart w:id="59" w:name="_Toc384137618"/>
      <w:r>
        <w:rPr>
          <w:rFonts w:hint="eastAsia" w:ascii="宋体" w:hAnsi="宋体" w:eastAsia="宋体" w:cs="宋体"/>
          <w:b/>
          <w:bCs/>
          <w:color w:val="000000" w:themeColor="text1"/>
          <w:sz w:val="24"/>
          <w:szCs w:val="24"/>
          <w:highlight w:val="none"/>
          <w14:textFill>
            <w14:solidFill>
              <w14:schemeClr w14:val="tx1"/>
            </w14:solidFill>
          </w14:textFill>
        </w:rPr>
        <w:t>2. 承包人</w:t>
      </w:r>
      <w:bookmarkEnd w:id="54"/>
      <w:bookmarkEnd w:id="55"/>
      <w:bookmarkEnd w:id="56"/>
      <w:bookmarkEnd w:id="57"/>
      <w:bookmarkEnd w:id="58"/>
      <w:bookmarkEnd w:id="59"/>
    </w:p>
    <w:p w14:paraId="68E7D3E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0" w:name="_Toc389663555"/>
      <w:bookmarkStart w:id="61" w:name="_Toc389602898"/>
      <w:r>
        <w:rPr>
          <w:rFonts w:hint="eastAsia" w:ascii="宋体" w:hAnsi="宋体" w:eastAsia="宋体" w:cs="宋体"/>
          <w:b/>
          <w:bCs/>
          <w:color w:val="000000" w:themeColor="text1"/>
          <w:sz w:val="24"/>
          <w:szCs w:val="24"/>
          <w:highlight w:val="none"/>
          <w14:textFill>
            <w14:solidFill>
              <w14:schemeClr w14:val="tx1"/>
            </w14:solidFill>
          </w14:textFill>
        </w:rPr>
        <w:t>2.1 劳务作业现场和工作条件</w:t>
      </w:r>
      <w:bookmarkEnd w:id="60"/>
      <w:bookmarkEnd w:id="61"/>
    </w:p>
    <w:p w14:paraId="65D57292">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2.1.1 关于承包人交付具备本合同劳务作业条件的劳务作业现场期限要求：</w:t>
      </w:r>
    </w:p>
    <w:p w14:paraId="4A1C5872">
      <w:pPr>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21DCE8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2.1.2 关于承包人应负责提供劳务作业所需要的劳务作业条件，包括：</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5749966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2" w:name="_Toc389602899"/>
      <w:bookmarkStart w:id="63" w:name="_Toc389663556"/>
      <w:r>
        <w:rPr>
          <w:rFonts w:hint="eastAsia" w:ascii="宋体" w:hAnsi="宋体" w:eastAsia="宋体" w:cs="宋体"/>
          <w:b/>
          <w:bCs/>
          <w:color w:val="000000" w:themeColor="text1"/>
          <w:sz w:val="24"/>
          <w:szCs w:val="24"/>
          <w:highlight w:val="none"/>
          <w14:textFill>
            <w14:solidFill>
              <w14:schemeClr w14:val="tx1"/>
            </w14:solidFill>
          </w14:textFill>
        </w:rPr>
        <w:t>2.2 承包人项目经理</w:t>
      </w:r>
      <w:bookmarkEnd w:id="62"/>
      <w:bookmarkEnd w:id="63"/>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6225FABF">
      <w:pPr>
        <w:spacing w:line="360" w:lineRule="auto"/>
        <w:ind w:firstLine="480" w:firstLineChars="200"/>
        <w:rPr>
          <w:rFonts w:hint="eastAsia" w:ascii="宋体" w:hAnsi="宋体" w:eastAsia="宋体" w:cs="宋体"/>
          <w:i w:val="0"/>
          <w:iCs w:val="0"/>
          <w:color w:val="000000" w:themeColor="text1"/>
          <w:sz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姓    名：</w:t>
      </w:r>
      <w:r>
        <w:rPr>
          <w:rFonts w:hint="eastAsia" w:ascii="宋体" w:hAnsi="宋体" w:cs="宋体"/>
          <w:i w:val="0"/>
          <w:iCs w:val="0"/>
          <w:color w:val="000000" w:themeColor="text1"/>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w:t>
      </w:r>
    </w:p>
    <w:p w14:paraId="0C5880B9">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u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5475555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执业资格等级：</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 xml:space="preserve">；                                    </w:t>
      </w:r>
    </w:p>
    <w:p w14:paraId="73985210">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注册证书编号：</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C038E4C">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01B44D5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6B09E8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48001B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承包人对项目经理的授权范围如下：</w:t>
      </w:r>
      <w:r>
        <w:rPr>
          <w:rFonts w:hint="eastAsia" w:ascii="宋体" w:hAnsi="宋体" w:eastAsia="宋体" w:cs="宋体"/>
          <w:color w:val="000000" w:themeColor="text1"/>
          <w:kern w:val="0"/>
          <w:sz w:val="24"/>
          <w:szCs w:val="24"/>
          <w:highlight w:val="none"/>
          <w:u w:val="none"/>
          <w14:textFill>
            <w14:solidFill>
              <w14:schemeClr w14:val="tx1"/>
            </w14:solidFill>
          </w14:textFill>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7AE3EC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4" w:name="_Toc384054026"/>
      <w:bookmarkStart w:id="65" w:name="_Toc389663557"/>
      <w:bookmarkStart w:id="66" w:name="_Toc383940997"/>
      <w:bookmarkStart w:id="67" w:name="_Toc384026471"/>
      <w:bookmarkStart w:id="68" w:name="_Toc384137619"/>
      <w:bookmarkStart w:id="69" w:name="_Toc389602900"/>
      <w:r>
        <w:rPr>
          <w:rFonts w:hint="eastAsia" w:ascii="宋体" w:hAnsi="宋体" w:eastAsia="宋体" w:cs="宋体"/>
          <w:b/>
          <w:bCs/>
          <w:color w:val="000000" w:themeColor="text1"/>
          <w:sz w:val="24"/>
          <w:szCs w:val="24"/>
          <w:highlight w:val="none"/>
          <w14:textFill>
            <w14:solidFill>
              <w14:schemeClr w14:val="tx1"/>
            </w14:solidFill>
          </w14:textFill>
        </w:rPr>
        <w:t>3. 分包人</w:t>
      </w:r>
      <w:bookmarkEnd w:id="64"/>
      <w:bookmarkEnd w:id="65"/>
      <w:bookmarkEnd w:id="66"/>
      <w:bookmarkEnd w:id="67"/>
      <w:bookmarkEnd w:id="68"/>
      <w:bookmarkEnd w:id="69"/>
    </w:p>
    <w:p w14:paraId="6ED8D59C">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0" w:name="_Toc389663558"/>
      <w:bookmarkStart w:id="71" w:name="_Toc389602901"/>
      <w:r>
        <w:rPr>
          <w:rFonts w:hint="eastAsia" w:ascii="宋体" w:hAnsi="宋体" w:eastAsia="宋体" w:cs="宋体"/>
          <w:b/>
          <w:bCs/>
          <w:color w:val="000000" w:themeColor="text1"/>
          <w:sz w:val="24"/>
          <w:szCs w:val="24"/>
          <w:highlight w:val="none"/>
          <w14:textFill>
            <w14:solidFill>
              <w14:schemeClr w14:val="tx1"/>
            </w14:solidFill>
          </w14:textFill>
        </w:rPr>
        <w:t>3.1 分包人的一般义务</w:t>
      </w:r>
      <w:bookmarkEnd w:id="70"/>
      <w:bookmarkEnd w:id="71"/>
    </w:p>
    <w:p w14:paraId="16A494A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（1）分包人应承担的其他义务：</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在分包人工作范围内的以分包人为主体的建设工程所需要的各类审批和许可等相关手续</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3978446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2" w:name="_Toc389663559"/>
      <w:bookmarkStart w:id="73" w:name="_Toc389602902"/>
      <w:r>
        <w:rPr>
          <w:rFonts w:hint="eastAsia" w:ascii="宋体" w:hAnsi="宋体" w:eastAsia="宋体" w:cs="宋体"/>
          <w:b/>
          <w:bCs/>
          <w:color w:val="000000" w:themeColor="text1"/>
          <w:sz w:val="24"/>
          <w:szCs w:val="24"/>
          <w:highlight w:val="none"/>
          <w14:textFill>
            <w14:solidFill>
              <w14:schemeClr w14:val="tx1"/>
            </w14:solidFill>
          </w14:textFill>
        </w:rPr>
        <w:t>3.2 分包人项目负责人</w:t>
      </w:r>
      <w:bookmarkEnd w:id="72"/>
      <w:bookmarkEnd w:id="73"/>
    </w:p>
    <w:p w14:paraId="27D060F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姓    名：</w:t>
      </w:r>
      <w:r>
        <w:rPr>
          <w:rFonts w:hint="eastAsia" w:ascii="宋体" w:hAnsi="宋体" w:cs="宋体"/>
          <w:i w:val="0"/>
          <w:iCs w:val="0"/>
          <w:color w:val="000000" w:themeColor="text1"/>
          <w:kern w:val="0"/>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14:textFill>
            <w14:solidFill>
              <w14:schemeClr w14:val="tx1"/>
            </w14:solidFill>
          </w14:textFill>
        </w:rPr>
        <w:t>；</w:t>
      </w:r>
    </w:p>
    <w:p w14:paraId="01AAFA7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01FF43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执业资格等级：</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A73DDF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注册证书编号：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B69CDE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85A75B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A9BB091">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eastAsia="zh-CN"/>
          <w14:textFill>
            <w14:solidFill>
              <w14:schemeClr w14:val="tx1"/>
            </w14:solidFill>
          </w14:textFill>
        </w:rPr>
        <w:t>；</w:t>
      </w:r>
    </w:p>
    <w:p w14:paraId="3B5A0727">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分包人对项目负责人的授权范围如下：</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项目负责人</w:t>
      </w:r>
      <w:r>
        <w:rPr>
          <w:rFonts w:hint="eastAsia" w:ascii="宋体" w:hAnsi="宋体" w:eastAsia="宋体" w:cs="宋体"/>
          <w:color w:val="000000" w:themeColor="text1"/>
          <w:kern w:val="0"/>
          <w:sz w:val="24"/>
          <w:szCs w:val="24"/>
          <w:highlight w:val="none"/>
          <w:u w:val="none"/>
          <w14:textFill>
            <w14:solidFill>
              <w14:schemeClr w14:val="tx1"/>
            </w14:solidFill>
          </w14:textFill>
        </w:rPr>
        <w:t>代表分包人负责履行分包人的权利义务。</w:t>
      </w:r>
    </w:p>
    <w:p w14:paraId="514DA54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分包人必须向承包人提交项目</w:t>
      </w:r>
      <w:r>
        <w:rPr>
          <w:rFonts w:hint="eastAsia" w:ascii="宋体" w:hAnsi="宋体" w:eastAsia="宋体" w:cs="宋体"/>
          <w:color w:val="000000" w:themeColor="text1"/>
          <w:sz w:val="24"/>
          <w:szCs w:val="24"/>
          <w:highlight w:val="none"/>
          <w14:textFill>
            <w14:solidFill>
              <w14:schemeClr w14:val="tx1"/>
            </w14:solidFill>
          </w14:textFill>
        </w:rPr>
        <w:t>负责人的劳动合同及缴纳社会保险的证明。分包人未提交上述证明应承担的违约责任：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承包人有权对分包人予以处罚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3万</w:t>
      </w:r>
      <w:r>
        <w:rPr>
          <w:rFonts w:hint="eastAsia" w:ascii="宋体" w:hAnsi="宋体" w:eastAsia="宋体" w:cs="宋体"/>
          <w:color w:val="000000" w:themeColor="text1"/>
          <w:sz w:val="24"/>
          <w:szCs w:val="24"/>
          <w:highlight w:val="none"/>
          <w:u w:val="none"/>
          <w14:textFill>
            <w14:solidFill>
              <w14:schemeClr w14:val="tx1"/>
            </w14:solidFill>
          </w14:textFill>
        </w:rPr>
        <w:t>元罚款，并将分包人列入不合格分包人名单，承包人不再与其合作。</w:t>
      </w:r>
    </w:p>
    <w:p w14:paraId="052ABA9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分包人更换</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应提前7天征得承包人同意，后任继续承担前任负责的责任和承诺。如承包人不同意分包人</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换人，分包人坚持换人，则视为分包人违约，承包人有权无条件解除本合同，并要求分包人赔偿由此造成的经济损失。</w:t>
      </w:r>
    </w:p>
    <w:p w14:paraId="20591691">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关于项目负责人每月在劳务作业现场的时间要求及违约责任：</w:t>
      </w:r>
      <w:r>
        <w:rPr>
          <w:rFonts w:hint="eastAsia" w:ascii="宋体" w:hAnsi="宋体" w:eastAsia="宋体" w:cs="宋体"/>
          <w:color w:val="000000" w:themeColor="text1"/>
          <w:sz w:val="24"/>
          <w:szCs w:val="24"/>
          <w:highlight w:val="none"/>
          <w:u w:val="none"/>
          <w14:textFill>
            <w14:solidFill>
              <w14:schemeClr w14:val="tx1"/>
            </w14:solidFill>
          </w14:textFill>
        </w:rPr>
        <w:t>分包人项目负责人在劳务现场的时间应不少于正常作业期间的85%（每月不少于26个工作日）；擅离职守的，发现一次罚款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元；累计超过3次的，承包人有权要求分包人更换项目负责人，并要求分包人向承包人支付合同总价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6E8FC95B">
      <w:pPr>
        <w:spacing w:line="360" w:lineRule="auto"/>
        <w:ind w:firstLine="482" w:firstLineChars="200"/>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t>3.3 分包人付款账户</w:t>
      </w:r>
    </w:p>
    <w:p w14:paraId="1540711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在整个工程施工过程中，分包人授权“</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”进行工程结算签章；在工程施工过程中承包人向分包人指定账户支付工程款的行为视为向分包人履行付款义务；</w:t>
      </w:r>
    </w:p>
    <w:p w14:paraId="02F08CD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账户信息如下：</w:t>
      </w:r>
    </w:p>
    <w:p w14:paraId="11253ADB">
      <w:pPr>
        <w:pageBreakBefore w:val="0"/>
        <w:widowControl w:val="0"/>
        <w:kinsoku/>
        <w:overflowPunct/>
        <w:topLinePunct w:val="0"/>
        <w:autoSpaceDE/>
        <w:autoSpaceDN/>
        <w:bidi w:val="0"/>
        <w:spacing w:line="500" w:lineRule="exact"/>
        <w:ind w:firstLine="480" w:firstLineChars="200"/>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账户</w:t>
      </w:r>
      <w:r>
        <w:rPr>
          <w:rFonts w:hint="eastAsia" w:ascii="宋体" w:hAnsi="宋体" w:eastAsia="宋体" w:cs="宋体"/>
          <w:color w:val="000000" w:themeColor="text1"/>
          <w:sz w:val="24"/>
          <w:szCs w:val="24"/>
          <w:highlight w:val="none"/>
          <w14:textFill>
            <w14:solidFill>
              <w14:schemeClr w14:val="tx1"/>
            </w14:solidFill>
          </w14:textFill>
        </w:rPr>
        <w:t>名称：</w:t>
      </w:r>
      <w:r>
        <w:rPr>
          <w:rFonts w:hint="eastAsia" w:ascii="宋体" w:hAnsi="宋体" w:cs="宋体"/>
          <w:color w:val="000000" w:themeColor="text1"/>
          <w:sz w:val="24"/>
          <w:szCs w:val="24"/>
          <w:highlight w:val="none"/>
          <w:lang w:eastAsia="zh-CN"/>
          <w14:textFill>
            <w14:solidFill>
              <w14:schemeClr w14:val="tx1"/>
            </w14:solidFill>
          </w14:textFill>
        </w:rPr>
        <w:t>XXXX</w:t>
      </w:r>
    </w:p>
    <w:p w14:paraId="4B6D9325">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bookmarkStart w:id="74" w:name="_Toc389663560"/>
      <w:bookmarkStart w:id="75" w:name="_Toc389602903"/>
      <w:r>
        <w:rPr>
          <w:rFonts w:hint="eastAsia" w:ascii="宋体" w:hAnsi="宋体" w:eastAsia="宋体" w:cs="宋体"/>
          <w:b w:val="0"/>
          <w:bCs w:val="0"/>
          <w:color w:val="000000" w:themeColor="text1"/>
          <w:sz w:val="24"/>
          <w:szCs w:val="24"/>
          <w:highlight w:val="none"/>
          <w14:textFill>
            <w14:solidFill>
              <w14:schemeClr w14:val="tx1"/>
            </w14:solidFill>
          </w14:textFill>
        </w:rPr>
        <w:t>开户银行：</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14:textFill>
            <w14:solidFill>
              <w14:schemeClr w14:val="tx1"/>
            </w14:solidFill>
          </w14:textFill>
        </w:rPr>
        <w:t xml:space="preserve">  </w:t>
      </w:r>
    </w:p>
    <w:p w14:paraId="39AAE529">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账   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59515D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4</w:t>
      </w:r>
      <w:r>
        <w:rPr>
          <w:rFonts w:hint="eastAsia" w:ascii="宋体" w:hAnsi="宋体" w:eastAsia="宋体" w:cs="宋体"/>
          <w:b/>
          <w:bCs/>
          <w:color w:val="000000" w:themeColor="text1"/>
          <w:sz w:val="24"/>
          <w:szCs w:val="24"/>
          <w:highlight w:val="none"/>
          <w14:textFill>
            <w14:solidFill>
              <w14:schemeClr w14:val="tx1"/>
            </w14:solidFill>
          </w14:textFill>
        </w:rPr>
        <w:t xml:space="preserve"> 劳务作业管理人员</w:t>
      </w:r>
      <w:bookmarkEnd w:id="74"/>
      <w:bookmarkEnd w:id="75"/>
    </w:p>
    <w:p w14:paraId="42F2AB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w:t>
      </w:r>
      <w:r>
        <w:rPr>
          <w:rFonts w:hint="eastAsia" w:ascii="宋体" w:hAnsi="宋体" w:eastAsia="宋体" w:cs="宋体"/>
          <w:color w:val="000000" w:themeColor="text1"/>
          <w:kern w:val="0"/>
          <w:sz w:val="24"/>
          <w:szCs w:val="24"/>
          <w:highlight w:val="none"/>
          <w14:textFill>
            <w14:solidFill>
              <w14:schemeClr w14:val="tx1"/>
            </w14:solidFill>
          </w14:textFill>
        </w:rPr>
        <w:t>现场劳务作业管理机构及劳务作业管理人员安排的报告</w:t>
      </w:r>
      <w:r>
        <w:rPr>
          <w:rFonts w:hint="eastAsia" w:ascii="宋体" w:hAnsi="宋体" w:eastAsia="宋体" w:cs="宋体"/>
          <w:color w:val="000000" w:themeColor="text1"/>
          <w:sz w:val="24"/>
          <w:szCs w:val="24"/>
          <w:highlight w:val="none"/>
          <w14:textFill>
            <w14:solidFill>
              <w14:schemeClr w14:val="tx1"/>
            </w14:solidFill>
          </w14:textFill>
        </w:rPr>
        <w:t>的期限</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分包人应在接到劳务作业通知后7天内，向承包人提交分包人现场劳务作业管理机构及劳务作业管理人员安排的报告，其内容应包括主要劳务作业管理人员名单及其岗位等。</w:t>
      </w:r>
      <w:bookmarkStart w:id="76" w:name="_Toc389663561"/>
      <w:bookmarkStart w:id="77" w:name="_Toc389602904"/>
    </w:p>
    <w:p w14:paraId="73C8C3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5</w:t>
      </w:r>
      <w:r>
        <w:rPr>
          <w:rFonts w:hint="eastAsia" w:ascii="宋体" w:hAnsi="宋体" w:eastAsia="宋体" w:cs="宋体"/>
          <w:b/>
          <w:bCs/>
          <w:color w:val="000000" w:themeColor="text1"/>
          <w:sz w:val="24"/>
          <w:szCs w:val="24"/>
          <w:highlight w:val="none"/>
          <w14:textFill>
            <w14:solidFill>
              <w14:schemeClr w14:val="tx1"/>
            </w14:solidFill>
          </w14:textFill>
        </w:rPr>
        <w:t xml:space="preserve"> 特殊工种上岗作业要求</w:t>
      </w:r>
    </w:p>
    <w:p w14:paraId="7A7BA9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kern w:val="0"/>
          <w:sz w:val="24"/>
          <w:szCs w:val="24"/>
          <w:highlight w:val="none"/>
          <w14:textFill>
            <w14:solidFill>
              <w14:schemeClr w14:val="tx1"/>
            </w14:solidFill>
          </w14:textFill>
        </w:rPr>
        <w:t>%的违约金，承包人有权从应付分包人进度款中直接扣减，同时承包人有权解除合同。</w:t>
      </w:r>
    </w:p>
    <w:p w14:paraId="5FA7E87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78" w:name="_Toc389586434"/>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3.6 禁止转包和再分包</w:t>
      </w:r>
      <w:bookmarkEnd w:id="78"/>
    </w:p>
    <w:p w14:paraId="4A9F7F7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3.</w:t>
      </w: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14:textFill>
            <w14:solidFill>
              <w14:schemeClr w14:val="tx1"/>
            </w14:solidFill>
          </w14:textFill>
        </w:rPr>
        <w:t>.1 分包人转包分包工程的违约责任：</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r>
        <w:rPr>
          <w:rFonts w:hint="eastAsia" w:ascii="宋体" w:hAnsi="宋体" w:eastAsia="宋体" w:cs="宋体"/>
          <w:i/>
          <w:color w:val="000000" w:themeColor="text1"/>
          <w:sz w:val="24"/>
          <w:szCs w:val="24"/>
          <w:highlight w:val="none"/>
          <w:u w:val="none"/>
          <w14:textFill>
            <w14:solidFill>
              <w14:schemeClr w14:val="tx1"/>
            </w14:solidFill>
          </w14:textFill>
        </w:rPr>
        <w:t>。</w:t>
      </w:r>
    </w:p>
    <w:p w14:paraId="7D853AF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3.</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u w:val="none"/>
          <w14:textFill>
            <w14:solidFill>
              <w14:schemeClr w14:val="tx1"/>
            </w14:solidFill>
          </w14:textFill>
        </w:rPr>
        <w:t>.2 分包人违法分包工程的违约责任</w:t>
      </w:r>
      <w:r>
        <w:rPr>
          <w:rFonts w:hint="eastAsia" w:ascii="宋体" w:hAnsi="宋体" w:eastAsia="宋体" w:cs="宋体"/>
          <w:color w:val="000000" w:themeColor="text1"/>
          <w:kern w:val="0"/>
          <w:sz w:val="24"/>
          <w:szCs w:val="24"/>
          <w:highlight w:val="none"/>
          <w:u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p>
    <w:p w14:paraId="481E807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4. 劳务作业人员</w:t>
      </w:r>
      <w:bookmarkEnd w:id="76"/>
      <w:bookmarkEnd w:id="77"/>
    </w:p>
    <w:p w14:paraId="4B1C291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9" w:name="_Toc389663562"/>
      <w:bookmarkStart w:id="80" w:name="_Toc389602905"/>
      <w:r>
        <w:rPr>
          <w:rFonts w:hint="eastAsia" w:ascii="宋体" w:hAnsi="宋体" w:eastAsia="宋体" w:cs="宋体"/>
          <w:b/>
          <w:bCs/>
          <w:color w:val="000000" w:themeColor="text1"/>
          <w:sz w:val="24"/>
          <w:szCs w:val="24"/>
          <w:highlight w:val="none"/>
          <w14:textFill>
            <w14:solidFill>
              <w14:schemeClr w14:val="tx1"/>
            </w14:solidFill>
          </w14:textFill>
        </w:rPr>
        <w:t>4.1 劳务作业人员管理</w:t>
      </w:r>
      <w:bookmarkEnd w:id="79"/>
      <w:bookmarkEnd w:id="80"/>
    </w:p>
    <w:p w14:paraId="4A56E6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分包人无故撤换劳务作业人员或分包人无正当理由拒绝撤换劳务作业人员，应承担的违约责任为：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每人次</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元；累计超过3次的，分包人应向承包人支付合同总价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sz w:val="24"/>
          <w:szCs w:val="24"/>
          <w:highlight w:val="none"/>
          <w:u w:val="none"/>
          <w14:textFill>
            <w14:solidFill>
              <w14:schemeClr w14:val="tx1"/>
            </w14:solidFill>
          </w14:textFill>
        </w:rPr>
        <w:t>%的违约金，且不免除分包人继续履行承包人指令及合同的责任和义务。</w:t>
      </w:r>
      <w:bookmarkStart w:id="81" w:name="_Toc384137621"/>
      <w:bookmarkStart w:id="82" w:name="_Toc384054028"/>
      <w:bookmarkStart w:id="83" w:name="_Toc384026473"/>
      <w:bookmarkStart w:id="84" w:name="_Toc389663565"/>
      <w:bookmarkStart w:id="85" w:name="_Toc389602908"/>
      <w:bookmarkStart w:id="86" w:name="_Toc383940999"/>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     </w:t>
      </w:r>
    </w:p>
    <w:p w14:paraId="4E3120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 作业期限及进度</w:t>
      </w:r>
      <w:bookmarkEnd w:id="81"/>
      <w:bookmarkEnd w:id="82"/>
      <w:bookmarkEnd w:id="83"/>
      <w:bookmarkEnd w:id="84"/>
      <w:bookmarkEnd w:id="85"/>
      <w:bookmarkEnd w:id="86"/>
      <w:bookmarkStart w:id="87" w:name="_Toc389663566"/>
      <w:bookmarkStart w:id="88" w:name="_Toc389602909"/>
      <w:bookmarkStart w:id="89" w:name="_Toc381037618"/>
    </w:p>
    <w:p w14:paraId="79C07140">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5.1 劳务作业方案</w:t>
      </w:r>
      <w:bookmarkEnd w:id="87"/>
      <w:bookmarkEnd w:id="88"/>
      <w:bookmarkEnd w:id="89"/>
    </w:p>
    <w:p w14:paraId="22E72F8B">
      <w:pPr>
        <w:pStyle w:val="6"/>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分包人提供劳务作业方案的时间：</w:t>
      </w:r>
      <w:r>
        <w:rPr>
          <w:rFonts w:hint="eastAsia" w:ascii="宋体" w:hAnsi="宋体" w:eastAsia="宋体" w:cs="宋体"/>
          <w:color w:val="000000" w:themeColor="text1"/>
          <w:sz w:val="24"/>
          <w:szCs w:val="24"/>
          <w:highlight w:val="none"/>
          <w:u w:val="none"/>
          <w14:textFill>
            <w14:solidFill>
              <w14:schemeClr w14:val="tx1"/>
            </w14:solidFill>
          </w14:textFill>
        </w:rPr>
        <w:t>劳务作业方案应包括劳动力安排计划、小型机具及辅料供应计划等。分包人提供劳务作业方案的时间为开工前7日。</w:t>
      </w:r>
    </w:p>
    <w:p w14:paraId="21BF2E5E">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0" w:name="_Toc389602910"/>
      <w:bookmarkStart w:id="91" w:name="_Toc389663567"/>
      <w:r>
        <w:rPr>
          <w:rFonts w:hint="eastAsia" w:ascii="宋体" w:hAnsi="宋体" w:eastAsia="宋体" w:cs="宋体"/>
          <w:b/>
          <w:bCs/>
          <w:color w:val="000000" w:themeColor="text1"/>
          <w:sz w:val="24"/>
          <w:szCs w:val="24"/>
          <w:highlight w:val="none"/>
          <w14:textFill>
            <w14:solidFill>
              <w14:schemeClr w14:val="tx1"/>
            </w14:solidFill>
          </w14:textFill>
        </w:rPr>
        <w:t xml:space="preserve">5.2 </w:t>
      </w:r>
      <w:bookmarkEnd w:id="90"/>
      <w:bookmarkEnd w:id="91"/>
      <w:r>
        <w:rPr>
          <w:rFonts w:hint="eastAsia" w:ascii="宋体" w:hAnsi="宋体" w:eastAsia="宋体" w:cs="宋体"/>
          <w:b/>
          <w:bCs/>
          <w:color w:val="000000" w:themeColor="text1"/>
          <w:sz w:val="24"/>
          <w:szCs w:val="24"/>
          <w:highlight w:val="none"/>
          <w14:textFill>
            <w14:solidFill>
              <w14:schemeClr w14:val="tx1"/>
            </w14:solidFill>
          </w14:textFill>
        </w:rPr>
        <w:t>劳务作业及保险</w:t>
      </w:r>
    </w:p>
    <w:p w14:paraId="4CD1E4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5.2.1 劳务作业准备</w:t>
      </w:r>
    </w:p>
    <w:p w14:paraId="5F2C3B5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关于承包人应完成的劳务作业准备工作：</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37A1F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关于分包人应完成的劳务作业准备工作：</w:t>
      </w:r>
    </w:p>
    <w:p w14:paraId="4006783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1.分包人必须对员工进行不少于一周的岗前安全培训，并将培训考核结果存档备查，对于考核不合格者不得安排上岗。</w:t>
      </w:r>
    </w:p>
    <w:p w14:paraId="22A1A8C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分包人须为其本项目工作人员办理社会保险，上述保险资料复印件须在承包人处备案。</w:t>
      </w:r>
    </w:p>
    <w:p w14:paraId="147F113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特别声明：承包人办理理赔事宜的行为不会与分包人下属工人形成劳动关系，分包人保证其下属工人不会对承包人提起诉讼或仲裁，如果发生，则一切不利后果由分包人承担。</w:t>
      </w:r>
    </w:p>
    <w:p w14:paraId="4A74A94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2" w:name="_Toc389602911"/>
      <w:bookmarkStart w:id="93" w:name="_Toc389663568"/>
      <w:r>
        <w:rPr>
          <w:rFonts w:hint="eastAsia" w:ascii="宋体" w:hAnsi="宋体" w:eastAsia="宋体" w:cs="宋体"/>
          <w:b/>
          <w:bCs/>
          <w:color w:val="000000" w:themeColor="text1"/>
          <w:sz w:val="24"/>
          <w:szCs w:val="24"/>
          <w:highlight w:val="none"/>
          <w14:textFill>
            <w14:solidFill>
              <w14:schemeClr w14:val="tx1"/>
            </w14:solidFill>
          </w14:textFill>
        </w:rPr>
        <w:t>5.3 作业期限延误</w:t>
      </w:r>
      <w:bookmarkEnd w:id="92"/>
      <w:bookmarkEnd w:id="93"/>
    </w:p>
    <w:p w14:paraId="676D4B5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5.3.1 因分包人原因导致作业期限延误</w:t>
      </w:r>
    </w:p>
    <w:p w14:paraId="277F46B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w:t>
      </w:r>
      <w:bookmarkStart w:id="94" w:name="_Toc312677487"/>
      <w:bookmarkStart w:id="95" w:name="_Toc312678013"/>
      <w:bookmarkStart w:id="96" w:name="_Toc318581170"/>
      <w:r>
        <w:rPr>
          <w:rFonts w:hint="eastAsia" w:ascii="宋体" w:hAnsi="宋体" w:eastAsia="宋体" w:cs="宋体"/>
          <w:color w:val="000000" w:themeColor="text1"/>
          <w:sz w:val="24"/>
          <w:szCs w:val="24"/>
          <w:highlight w:val="none"/>
          <w14:textFill>
            <w14:solidFill>
              <w14:schemeClr w14:val="tx1"/>
            </w14:solidFill>
          </w14:textFill>
        </w:rPr>
        <w:t>分包人原因造成作业期限延误，逾期完工违约金的计算方法为</w:t>
      </w:r>
      <w:r>
        <w:rPr>
          <w:rFonts w:hint="eastAsia" w:ascii="宋体" w:hAnsi="宋体" w:eastAsia="宋体" w:cs="宋体"/>
          <w:color w:val="000000" w:themeColor="text1"/>
          <w:sz w:val="24"/>
          <w:szCs w:val="24"/>
          <w:highlight w:val="none"/>
          <w:u w:val="none"/>
          <w14:textFill>
            <w14:solidFill>
              <w14:schemeClr w14:val="tx1"/>
            </w14:solidFill>
          </w14:textFill>
        </w:rPr>
        <w:t>：每延误一天分包人承担签约合同总价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万分之一 </w:t>
      </w:r>
      <w:r>
        <w:rPr>
          <w:rFonts w:hint="eastAsia" w:ascii="宋体" w:hAnsi="宋体" w:eastAsia="宋体" w:cs="宋体"/>
          <w:color w:val="000000" w:themeColor="text1"/>
          <w:sz w:val="24"/>
          <w:szCs w:val="24"/>
          <w:highlight w:val="none"/>
          <w:u w:val="none"/>
          <w14:textFill>
            <w14:solidFill>
              <w14:schemeClr w14:val="tx1"/>
            </w14:solidFill>
          </w14:textFill>
        </w:rPr>
        <w:t>的违约金。连续延误超过10天，加倍处罚，全年累计延误时间超过30天及以上的，承包人有权在应支付分包人工程进度款中扣除分包人应支付的违约金为决算金额的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1 </w:t>
      </w:r>
      <w:r>
        <w:rPr>
          <w:rFonts w:hint="eastAsia" w:ascii="宋体" w:hAnsi="宋体" w:eastAsia="宋体" w:cs="宋体"/>
          <w:color w:val="000000" w:themeColor="text1"/>
          <w:sz w:val="24"/>
          <w:szCs w:val="24"/>
          <w:highlight w:val="none"/>
          <w:u w:val="none"/>
          <w14:textFill>
            <w14:solidFill>
              <w14:schemeClr w14:val="tx1"/>
            </w14:solidFill>
          </w14:textFill>
        </w:rPr>
        <w:t>%</w:t>
      </w:r>
      <w:bookmarkEnd w:id="94"/>
      <w:bookmarkEnd w:id="95"/>
      <w:r>
        <w:rPr>
          <w:rFonts w:hint="eastAsia" w:ascii="宋体" w:hAnsi="宋体" w:eastAsia="宋体" w:cs="宋体"/>
          <w:color w:val="000000" w:themeColor="text1"/>
          <w:sz w:val="24"/>
          <w:szCs w:val="24"/>
          <w:highlight w:val="none"/>
          <w:u w:val="none"/>
          <w14:textFill>
            <w14:solidFill>
              <w14:schemeClr w14:val="tx1"/>
            </w14:solidFill>
          </w14:textFill>
        </w:rPr>
        <w:t>。</w:t>
      </w:r>
    </w:p>
    <w:bookmarkEnd w:id="96"/>
    <w:p w14:paraId="257EFCB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7" w:name="_Toc389602912"/>
      <w:bookmarkStart w:id="98" w:name="_Toc389663569"/>
      <w:r>
        <w:rPr>
          <w:rFonts w:hint="eastAsia" w:ascii="宋体" w:hAnsi="宋体" w:eastAsia="宋体" w:cs="宋体"/>
          <w:b/>
          <w:bCs/>
          <w:color w:val="000000" w:themeColor="text1"/>
          <w:sz w:val="24"/>
          <w:szCs w:val="24"/>
          <w:highlight w:val="none"/>
          <w14:textFill>
            <w14:solidFill>
              <w14:schemeClr w14:val="tx1"/>
            </w14:solidFill>
          </w14:textFill>
        </w:rPr>
        <w:t>5.4 劳务作业暂停</w:t>
      </w:r>
      <w:bookmarkEnd w:id="97"/>
      <w:bookmarkEnd w:id="98"/>
    </w:p>
    <w:p w14:paraId="44852F9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5.4.1 因不可抗力（包括政府、政策因素）或承包人非主观原因引起的劳务作业暂停不予进行费用补偿和价格调整，但工期可以相应顺延。</w:t>
      </w:r>
    </w:p>
    <w:p w14:paraId="59FB96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9" w:name="_Toc384026474"/>
      <w:bookmarkStart w:id="100" w:name="_Toc383941000"/>
      <w:bookmarkStart w:id="101" w:name="_Toc389663570"/>
      <w:bookmarkStart w:id="102" w:name="_Toc384054029"/>
      <w:bookmarkStart w:id="103" w:name="_Toc389602913"/>
      <w:bookmarkStart w:id="104" w:name="_Toc384137622"/>
      <w:r>
        <w:rPr>
          <w:rFonts w:hint="eastAsia" w:ascii="宋体" w:hAnsi="宋体" w:eastAsia="宋体" w:cs="宋体"/>
          <w:b/>
          <w:bCs/>
          <w:color w:val="000000" w:themeColor="text1"/>
          <w:sz w:val="24"/>
          <w:szCs w:val="24"/>
          <w:highlight w:val="none"/>
          <w14:textFill>
            <w14:solidFill>
              <w14:schemeClr w14:val="tx1"/>
            </w14:solidFill>
          </w14:textFill>
        </w:rPr>
        <w:t>6. 机具、设备及材料供应</w:t>
      </w:r>
      <w:bookmarkEnd w:id="99"/>
      <w:bookmarkEnd w:id="100"/>
      <w:bookmarkEnd w:id="101"/>
      <w:bookmarkEnd w:id="102"/>
      <w:bookmarkEnd w:id="103"/>
      <w:bookmarkEnd w:id="104"/>
    </w:p>
    <w:p w14:paraId="0775353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5" w:name="_Toc389663571"/>
      <w:bookmarkStart w:id="106" w:name="_Toc389602914"/>
      <w:r>
        <w:rPr>
          <w:rFonts w:hint="eastAsia" w:ascii="宋体" w:hAnsi="宋体" w:eastAsia="宋体" w:cs="宋体"/>
          <w:b/>
          <w:bCs/>
          <w:color w:val="000000" w:themeColor="text1"/>
          <w:sz w:val="24"/>
          <w:szCs w:val="24"/>
          <w:highlight w:val="none"/>
          <w14:textFill>
            <w14:solidFill>
              <w14:schemeClr w14:val="tx1"/>
            </w14:solidFill>
          </w14:textFill>
        </w:rPr>
        <w:t>6.1 机具、设备和材料供应计划</w:t>
      </w:r>
      <w:bookmarkEnd w:id="105"/>
      <w:bookmarkEnd w:id="106"/>
    </w:p>
    <w:p w14:paraId="2FB7845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6.1.1</w:t>
      </w:r>
      <w:r>
        <w:rPr>
          <w:rFonts w:hint="eastAsia" w:ascii="宋体" w:hAnsi="宋体" w:eastAsia="宋体" w:cs="宋体"/>
          <w:color w:val="000000" w:themeColor="text1"/>
          <w:sz w:val="24"/>
          <w:szCs w:val="24"/>
          <w:highlight w:val="none"/>
          <w14:textFill>
            <w14:solidFill>
              <w14:schemeClr w14:val="tx1"/>
            </w14:solidFill>
          </w14:textFill>
        </w:rPr>
        <w:t>承包人应提供的机具、设备和材料及规格、型号和数量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0EDA20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7" w:name="_Toc389663574"/>
      <w:bookmarkStart w:id="108" w:name="_Toc389602917"/>
      <w:r>
        <w:rPr>
          <w:rFonts w:hint="eastAsia" w:ascii="宋体" w:hAnsi="宋体" w:eastAsia="宋体" w:cs="宋体"/>
          <w:b/>
          <w:bCs/>
          <w:color w:val="000000" w:themeColor="text1"/>
          <w:sz w:val="24"/>
          <w:szCs w:val="24"/>
          <w:highlight w:val="none"/>
          <w14:textFill>
            <w14:solidFill>
              <w14:schemeClr w14:val="tx1"/>
            </w14:solidFill>
          </w14:textFill>
        </w:rPr>
        <w:t>6.2 承包人供应设备、材料的合理损耗</w:t>
      </w:r>
      <w:bookmarkEnd w:id="107"/>
      <w:bookmarkEnd w:id="108"/>
    </w:p>
    <w:p w14:paraId="53E84C2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承包人供应设备、材料的合理损耗率：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。超出合理损耗率的扣款单价和计算方法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4905B4C">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9" w:name="_Toc384054032"/>
      <w:bookmarkStart w:id="110" w:name="_Toc383941003"/>
      <w:bookmarkStart w:id="111" w:name="_Toc384137625"/>
      <w:bookmarkStart w:id="112" w:name="_Toc389663582"/>
      <w:bookmarkStart w:id="113" w:name="_Toc384026477"/>
      <w:bookmarkStart w:id="114" w:name="_Toc389602925"/>
      <w:r>
        <w:rPr>
          <w:rFonts w:hint="eastAsia" w:ascii="宋体" w:hAnsi="宋体" w:eastAsia="宋体" w:cs="宋体"/>
          <w:b/>
          <w:bCs/>
          <w:color w:val="000000" w:themeColor="text1"/>
          <w:sz w:val="24"/>
          <w:szCs w:val="24"/>
          <w:highlight w:val="none"/>
          <w14:textFill>
            <w14:solidFill>
              <w14:schemeClr w14:val="tx1"/>
            </w14:solidFill>
          </w14:textFill>
        </w:rPr>
        <w:t xml:space="preserve">7. </w:t>
      </w:r>
      <w:bookmarkEnd w:id="109"/>
      <w:bookmarkEnd w:id="110"/>
      <w:bookmarkEnd w:id="111"/>
      <w:bookmarkEnd w:id="112"/>
      <w:bookmarkEnd w:id="113"/>
      <w:bookmarkEnd w:id="114"/>
      <w:r>
        <w:rPr>
          <w:rFonts w:hint="eastAsia" w:ascii="宋体" w:hAnsi="宋体" w:eastAsia="宋体" w:cs="宋体"/>
          <w:b/>
          <w:bCs/>
          <w:color w:val="000000" w:themeColor="text1"/>
          <w:sz w:val="24"/>
          <w:szCs w:val="24"/>
          <w:highlight w:val="none"/>
          <w14:textFill>
            <w14:solidFill>
              <w14:schemeClr w14:val="tx1"/>
            </w14:solidFill>
          </w14:textFill>
        </w:rPr>
        <w:t>合同价款计算及结算方式</w:t>
      </w:r>
    </w:p>
    <w:p w14:paraId="0463BC37">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15" w:name="_Toc389663583"/>
      <w:bookmarkStart w:id="116" w:name="_Toc389602926"/>
      <w:r>
        <w:rPr>
          <w:rFonts w:hint="eastAsia" w:ascii="宋体" w:hAnsi="宋体" w:eastAsia="宋体" w:cs="宋体"/>
          <w:b/>
          <w:bCs/>
          <w:color w:val="000000" w:themeColor="text1"/>
          <w:sz w:val="24"/>
          <w:szCs w:val="24"/>
          <w:highlight w:val="none"/>
          <w14:textFill>
            <w14:solidFill>
              <w14:schemeClr w14:val="tx1"/>
            </w14:solidFill>
          </w14:textFill>
        </w:rPr>
        <w:t xml:space="preserve">7.1 </w:t>
      </w:r>
      <w:bookmarkEnd w:id="115"/>
      <w:bookmarkEnd w:id="116"/>
      <w:r>
        <w:rPr>
          <w:rFonts w:hint="eastAsia" w:ascii="宋体" w:hAnsi="宋体" w:eastAsia="宋体" w:cs="宋体"/>
          <w:b/>
          <w:bCs/>
          <w:color w:val="000000" w:themeColor="text1"/>
          <w:sz w:val="24"/>
          <w:szCs w:val="24"/>
          <w:highlight w:val="none"/>
          <w14:textFill>
            <w14:solidFill>
              <w14:schemeClr w14:val="tx1"/>
            </w14:solidFill>
          </w14:textFill>
        </w:rPr>
        <w:t>双方约定合同价款计算及调整方法为：</w:t>
      </w:r>
    </w:p>
    <w:p w14:paraId="3C0A3D3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w:t>
      </w:r>
      <w:r>
        <w:rPr>
          <w:rFonts w:hint="eastAsia" w:ascii="宋体" w:hAnsi="宋体" w:cs="宋体"/>
          <w:b/>
          <w:bCs/>
          <w:color w:val="000000" w:themeColor="text1"/>
          <w:sz w:val="24"/>
          <w:szCs w:val="24"/>
          <w:highlight w:val="none"/>
          <w:lang w:val="en-US" w:eastAsia="zh-CN"/>
          <w14:textFill>
            <w14:solidFill>
              <w14:schemeClr w14:val="tx1"/>
            </w14:solidFill>
          </w14:textFill>
        </w:rPr>
        <w:t>.1</w:t>
      </w:r>
      <w:r>
        <w:rPr>
          <w:rFonts w:hint="eastAsia" w:ascii="宋体" w:hAnsi="宋体" w:eastAsia="宋体" w:cs="宋体"/>
          <w:b w:val="0"/>
          <w:bCs w:val="0"/>
          <w:color w:val="000000" w:themeColor="text1"/>
          <w:sz w:val="24"/>
          <w:szCs w:val="24"/>
          <w:highlight w:val="none"/>
          <w14:textFill>
            <w14:solidFill>
              <w14:schemeClr w14:val="tx1"/>
            </w14:solidFill>
          </w14:textFill>
        </w:rPr>
        <w:t>合同</w:t>
      </w:r>
    </w:p>
    <w:p w14:paraId="77FDE74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（1）单价合同</w:t>
      </w:r>
    </w:p>
    <w:p w14:paraId="02AAE58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单价合同的计算方式：</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1DA27374">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单价包含的风险范围：</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BE82F7">
      <w:pPr>
        <w:keepNext w:val="0"/>
        <w:keepLines w:val="0"/>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总</w:t>
      </w:r>
      <w:r>
        <w:rPr>
          <w:rFonts w:hint="eastAsia" w:ascii="宋体" w:hAnsi="宋体" w:eastAsia="宋体" w:cs="宋体"/>
          <w:color w:val="000000" w:themeColor="text1"/>
          <w:sz w:val="24"/>
          <w:szCs w:val="24"/>
          <w:highlight w:val="none"/>
          <w14:textFill>
            <w14:solidFill>
              <w14:schemeClr w14:val="tx1"/>
            </w14:solidFill>
          </w14:textFill>
        </w:rPr>
        <w:t>价合同</w:t>
      </w:r>
    </w:p>
    <w:p w14:paraId="4854A44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总价合同的计算方式：</w:t>
      </w:r>
      <w:r>
        <w:rPr>
          <w:rFonts w:hint="eastAsia" w:ascii="宋体" w:hAnsi="宋体" w:cs="宋体"/>
          <w:color w:val="000000" w:themeColor="text1"/>
          <w:sz w:val="24"/>
          <w:szCs w:val="24"/>
          <w:highlight w:val="none"/>
          <w:u w:val="single"/>
          <w:lang w:val="en-US" w:eastAsia="zh-CN"/>
          <w14:textFill>
            <w14:solidFill>
              <w14:schemeClr w14:val="tx1"/>
            </w14:solidFill>
          </w14:textFill>
        </w:rPr>
        <w:t>定额采用2016年第6号国家能源局公告发布的《煤炭建设工程费用定额及造价管理有关规定（2015）》、《煤炭建设井巷工程消耗量定额》（2015基价）、《煤炭建设井巷工程辅助费基础定额》（2015基价）、《煤炭建设井巷工程辅助费综合定额》（2015基价）、《煤炭建设机电安装工程消耗量定额》（2015基价）、《煤炭建设工程施工机械台班费用定额》（2015基价）。上述定额的缺项部分，参照煤炭工业邯郸工程造价管理站批复的补充定额和定额解释执行。</w:t>
      </w:r>
    </w:p>
    <w:p w14:paraId="622CCD9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①、工程价款按规定的工程造价计算程序计算</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614B3939">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②、井巷工程辅助费按</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计取。</w:t>
      </w:r>
    </w:p>
    <w:p w14:paraId="35A560CD">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③、签证工单价（不含规费和税金）：</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p>
    <w:p w14:paraId="489FC614">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④、规费中的社会保障费按乙方在煤炭工业工程造价管理站核准的上一年度的费率执行。</w:t>
      </w:r>
    </w:p>
    <w:p w14:paraId="04DF0D45">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⑤、人工价差按潞安化工集团文件执行，政策性因素调整按集团公司有关规定执行。</w:t>
      </w:r>
    </w:p>
    <w:p w14:paraId="43C03420">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⑥、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4A34E9D6">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⑦、安全费用由分包人负责投入，按公司相关规定要求实施，结算金额中含合同价款3.5%的安全费用。</w:t>
      </w:r>
    </w:p>
    <w:p w14:paraId="5A23E18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（3）价格</w:t>
      </w:r>
      <w:r>
        <w:rPr>
          <w:rFonts w:hint="eastAsia" w:ascii="宋体" w:hAnsi="宋体" w:eastAsia="宋体" w:cs="宋体"/>
          <w:color w:val="000000" w:themeColor="text1"/>
          <w:sz w:val="24"/>
          <w:szCs w:val="24"/>
          <w:highlight w:val="none"/>
          <w14:textFill>
            <w14:solidFill>
              <w14:schemeClr w14:val="tx1"/>
            </w14:solidFill>
          </w14:textFill>
        </w:rPr>
        <w:t>包含的风险范围：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该不含税总价已涵盖分包人履行和完成本合同工作和服务的所有直接和间接成本和费用，包括但不限于项目成本、管理费、安全文明费、利润和其它费用，且分包人承担其工作范围内材料价格波动的风险。安全文明费用为合同不含税总价的3.5%，已包含在合同价内；本工程开具增值税普通发票，税率为3%，如遇政策性因素，做相应调整  </w:t>
      </w:r>
      <w:r>
        <w:rPr>
          <w:rFonts w:hint="eastAsia" w:ascii="宋体" w:hAnsi="宋体" w:cs="宋体"/>
          <w:color w:val="000000" w:themeColor="text1"/>
          <w:sz w:val="24"/>
          <w:szCs w:val="24"/>
          <w:highlight w:val="none"/>
          <w:u w:val="none"/>
          <w:lang w:val="en-US" w:eastAsia="zh-CN"/>
          <w14:textFill>
            <w14:solidFill>
              <w14:schemeClr w14:val="tx1"/>
            </w14:solidFill>
          </w14:textFill>
        </w:rPr>
        <w:t>。</w:t>
      </w:r>
    </w:p>
    <w:p w14:paraId="6558550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风险费用的计算方法：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D85DF9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风险范围以外合同价格的调整方法：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3C03915">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7.1.2</w:t>
      </w:r>
      <w:r>
        <w:rPr>
          <w:rFonts w:hint="eastAsia" w:ascii="宋体" w:hAnsi="宋体" w:eastAsia="宋体" w:cs="宋体"/>
          <w:color w:val="000000" w:themeColor="text1"/>
          <w:sz w:val="24"/>
          <w:szCs w:val="24"/>
          <w:highlight w:val="none"/>
          <w14:textFill>
            <w14:solidFill>
              <w14:schemeClr w14:val="tx1"/>
            </w14:solidFill>
          </w14:textFill>
        </w:rPr>
        <w:t xml:space="preserve">  市场价格波动引起的劳务作业价格调整</w:t>
      </w:r>
    </w:p>
    <w:p w14:paraId="68A8C536">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市场价格波动是否调整合同价格的约定：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711C53">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因市场价格波动调整合同价格，采用以下第</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种方式对合同价格进行调整：</w:t>
      </w:r>
    </w:p>
    <w:p w14:paraId="17B9A40A">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第1种方式：采用造价信息进行价格调整。</w:t>
      </w:r>
    </w:p>
    <w:p w14:paraId="4E0B51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第2种方式：其他价格调整方式：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FE03C4">
      <w:pPr>
        <w:pStyle w:val="14"/>
        <w:keepNext w:val="0"/>
        <w:keepLines w:val="0"/>
        <w:pageBreakBefore w:val="0"/>
        <w:widowControl w:val="0"/>
        <w:kinsoku/>
        <w:wordWrap/>
        <w:overflowPunct/>
        <w:topLinePunct w:val="0"/>
        <w:autoSpaceDE/>
        <w:autoSpaceDN/>
        <w:bidi w:val="0"/>
        <w:adjustRightInd/>
        <w:snapToGrid/>
        <w:spacing w:line="500" w:lineRule="exact"/>
        <w:ind w:left="0" w:leftChars="0" w:firstLine="482"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7.2</w:t>
      </w:r>
      <w:r>
        <w:rPr>
          <w:rFonts w:hint="eastAsia" w:ascii="宋体" w:hAnsi="宋体" w:eastAsia="宋体" w:cs="宋体"/>
          <w:color w:val="000000" w:themeColor="text1"/>
          <w:sz w:val="24"/>
          <w:szCs w:val="24"/>
          <w:highlight w:val="none"/>
          <w14:textFill>
            <w14:solidFill>
              <w14:schemeClr w14:val="tx1"/>
            </w14:solidFill>
          </w14:textFill>
        </w:rPr>
        <w:t xml:space="preserve"> </w:t>
      </w:r>
      <w:bookmarkStart w:id="117" w:name="_Toc389602929"/>
      <w:bookmarkStart w:id="118" w:name="_Toc384137626"/>
      <w:bookmarkStart w:id="119" w:name="_Toc384054033"/>
      <w:bookmarkStart w:id="120" w:name="_Toc383941004"/>
      <w:bookmarkStart w:id="121" w:name="_Toc389663585"/>
      <w:bookmarkStart w:id="122" w:name="_Toc384026478"/>
      <w:r>
        <w:rPr>
          <w:rFonts w:hint="eastAsia" w:ascii="宋体" w:hAnsi="宋体" w:eastAsia="宋体" w:cs="宋体"/>
          <w:color w:val="000000" w:themeColor="text1"/>
          <w:sz w:val="24"/>
          <w:szCs w:val="24"/>
          <w:highlight w:val="none"/>
          <w14:textFill>
            <w14:solidFill>
              <w14:schemeClr w14:val="tx1"/>
            </w14:solidFill>
          </w14:textFill>
        </w:rPr>
        <w:t>双方约定合同价款的其他调整因素：</w:t>
      </w:r>
      <w:r>
        <w:rPr>
          <w:rFonts w:hint="eastAsia" w:ascii="宋体" w:hAnsi="宋体" w:eastAsia="宋体" w:cs="宋体"/>
          <w:bCs/>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bCs/>
          <w:color w:val="000000" w:themeColor="text1"/>
          <w:sz w:val="24"/>
          <w:szCs w:val="24"/>
          <w:highlight w:val="none"/>
          <w:u w:val="none"/>
          <w:lang w:val="en-US" w:eastAsia="zh-CN"/>
          <w14:textFill>
            <w14:solidFill>
              <w14:schemeClr w14:val="tx1"/>
            </w14:solidFill>
          </w14:textFill>
        </w:rPr>
        <w:t>。</w:t>
      </w:r>
    </w:p>
    <w:p w14:paraId="65AD982A">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7.3 结算方式</w:t>
      </w:r>
    </w:p>
    <w:p w14:paraId="3BA063EC">
      <w:pPr>
        <w:pageBreakBefore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 关于款项支付的约定：</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①、本工程无预付款，在发包人支付当期工程款前提下，按月支付已完工程量（含签证、变更）70%的进度款；工程竣工验收合格且经业主审定后，付至已完工程造价的80%；审计完成后付至审定价款的95%；剩余5%的质保金。②、因本合同为分包工程，因此施工过程中承包人的付款比例总体低于建设单位(业主)的付款比例。因业主支付金额不足、付款迟延等因素而导致承包人不能满足本合同约定上述支付条件时，承包人有权按业主支付比例及进度向分包人支付工程款。分包人对此明知且无异议，并据此放弃追究承包人的相应违约责任。</w:t>
      </w:r>
    </w:p>
    <w:p w14:paraId="67985D4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进度款办理程序</w:t>
      </w:r>
    </w:p>
    <w:p w14:paraId="1D1A89A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F1836A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 月度预结算流程</w:t>
      </w:r>
    </w:p>
    <w:p w14:paraId="04DC5DD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承包人项目现场工程师办理《分包单位履约验收单》——承包人对工程进度、质量、安全、文明施工和协调配合等方面进行评定后——承包人项目部</w:t>
      </w:r>
      <w:r>
        <w:rPr>
          <w:rFonts w:hint="eastAsia" w:ascii="宋体" w:hAnsi="宋体" w:eastAsia="宋体" w:cs="宋体"/>
          <w:color w:val="000000" w:themeColor="text1"/>
          <w:sz w:val="24"/>
          <w:szCs w:val="24"/>
          <w:highlight w:val="none"/>
          <w:lang w:val="en-US" w:eastAsia="zh-CN"/>
          <w14:textFill>
            <w14:solidFill>
              <w14:schemeClr w14:val="tx1"/>
            </w14:solidFill>
          </w14:textFill>
        </w:rPr>
        <w:t>经营经理</w:t>
      </w:r>
      <w:r>
        <w:rPr>
          <w:rFonts w:hint="eastAsia" w:ascii="宋体" w:hAnsi="宋体" w:eastAsia="宋体" w:cs="宋体"/>
          <w:color w:val="000000" w:themeColor="text1"/>
          <w:sz w:val="24"/>
          <w:szCs w:val="24"/>
          <w:highlight w:val="none"/>
          <w14:textFill>
            <w14:solidFill>
              <w14:schemeClr w14:val="tx1"/>
            </w14:solidFill>
          </w14:textFill>
        </w:rPr>
        <w:t>按规定审核——承包人项目经理终审。</w:t>
      </w:r>
    </w:p>
    <w:p w14:paraId="0716A364">
      <w:pPr>
        <w:pageBreakBefore w:val="0"/>
        <w:widowControl w:val="0"/>
        <w:tabs>
          <w:tab w:val="left" w:pos="2280"/>
        </w:tabs>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8. 劳务作业计量与支付</w:t>
      </w:r>
      <w:bookmarkEnd w:id="117"/>
      <w:bookmarkEnd w:id="118"/>
      <w:bookmarkEnd w:id="119"/>
      <w:bookmarkEnd w:id="120"/>
      <w:bookmarkEnd w:id="121"/>
      <w:bookmarkEnd w:id="122"/>
    </w:p>
    <w:p w14:paraId="3B5AF2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劳务作业工作量计算规则：</w:t>
      </w:r>
      <w:r>
        <w:rPr>
          <w:rFonts w:hint="eastAsia" w:ascii="宋体" w:hAnsi="宋体" w:eastAsia="宋体" w:cs="宋体"/>
          <w:b w:val="0"/>
          <w:bCs w:val="0"/>
          <w:i w:val="0"/>
          <w:iCs w:val="0"/>
          <w:color w:val="000000" w:themeColor="text1"/>
          <w:sz w:val="24"/>
          <w:highlight w:val="none"/>
          <w:u w:val="single"/>
          <w:lang w:eastAsia="zh-CN"/>
          <w14:textFill>
            <w14:solidFill>
              <w14:schemeClr w14:val="tx1"/>
            </w14:solidFill>
          </w14:textFill>
        </w:rPr>
        <w:t>工程量依据实测验收的进尺及现场签证进行结算</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018997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关于计量周期的约定：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 xml:space="preserve">                /                           </w:t>
      </w:r>
      <w:r>
        <w:rPr>
          <w:rFonts w:hint="eastAsia" w:ascii="宋体" w:hAnsi="宋体" w:eastAsia="宋体" w:cs="宋体"/>
          <w:strike w:val="0"/>
          <w:dstrike w:val="0"/>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none"/>
          <w14:textFill>
            <w14:solidFill>
              <w14:schemeClr w14:val="tx1"/>
            </w14:solidFill>
          </w14:textFill>
        </w:rPr>
        <w:t>。</w:t>
      </w:r>
    </w:p>
    <w:p w14:paraId="03F556DF">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9.增值税发票开具</w:t>
      </w:r>
    </w:p>
    <w:p w14:paraId="08E97251">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9.1 增值税发票开具注意事项</w:t>
      </w:r>
    </w:p>
    <w:p w14:paraId="5C6F4A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 xml:space="preserve"> 承包人向分包人付款时，分包人应根据承包人确认的付款（结算）数额，在接到承包人开票要求后开具增值税普通发票，并须在开具增值税扣税凭证之日起10日内送达承包人。承包人凭分包人提供的合规、有效的增值税普通发票，在经税务机关认证且抵扣税款后向分包人结算</w:t>
      </w:r>
      <w:r>
        <w:rPr>
          <w:rFonts w:hint="eastAsia" w:ascii="宋体" w:hAnsi="宋体" w:eastAsia="宋体" w:cs="宋体"/>
          <w:color w:val="000000" w:themeColor="text1"/>
          <w:sz w:val="24"/>
          <w:szCs w:val="24"/>
          <w:highlight w:val="none"/>
          <w14:textFill>
            <w14:solidFill>
              <w14:schemeClr w14:val="tx1"/>
            </w14:solidFill>
          </w14:textFill>
        </w:rPr>
        <w:t>。</w:t>
      </w:r>
    </w:p>
    <w:p w14:paraId="0DAEB4D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分包人提供内容完整的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。其中：承包人名称、纳税人识别号、地址、电话、开户行、账号信息要与本协议约定内容保持一致，</w:t>
      </w:r>
      <w:r>
        <w:rPr>
          <w:rFonts w:hint="eastAsia" w:ascii="宋体" w:hAnsi="宋体" w:cs="宋体"/>
          <w:color w:val="000000" w:themeColor="text1"/>
          <w:sz w:val="24"/>
          <w:szCs w:val="24"/>
          <w:highlight w:val="none"/>
          <w:lang w:eastAsia="zh-CN"/>
          <w14:textFill>
            <w14:solidFill>
              <w14:schemeClr w14:val="tx1"/>
            </w14:solidFill>
          </w14:textFill>
        </w:rPr>
        <w:t>普通发票</w:t>
      </w:r>
      <w:r>
        <w:rPr>
          <w:rFonts w:hint="eastAsia" w:ascii="宋体" w:hAnsi="宋体" w:eastAsia="宋体" w:cs="宋体"/>
          <w:color w:val="000000" w:themeColor="text1"/>
          <w:sz w:val="24"/>
          <w:szCs w:val="24"/>
          <w:highlight w:val="none"/>
          <w14:textFill>
            <w14:solidFill>
              <w14:schemeClr w14:val="tx1"/>
            </w14:solidFill>
          </w14:textFill>
        </w:rPr>
        <w:t>备注栏中要根据协议内容，注明项目地址、项目名称。同时，分包人提供的增值税</w:t>
      </w:r>
      <w:r>
        <w:rPr>
          <w:rFonts w:hint="eastAsia" w:ascii="宋体" w:hAnsi="宋体" w:cs="宋体"/>
          <w:color w:val="000000" w:themeColor="text1"/>
          <w:sz w:val="24"/>
          <w:szCs w:val="24"/>
          <w:highlight w:val="none"/>
          <w:lang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发票必须保持干净整洁，不能有污损和折叠，发票专用章不能遮挡发票金额。因分包人提供的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不规范、不合法或涉嫌虚开，所造成的一切经济及法律后果由分包人承担，且不免除其继续开具合法发票的义务。</w:t>
      </w:r>
    </w:p>
    <w:p w14:paraId="73017573">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3" w:name="_Toc384137627"/>
      <w:bookmarkStart w:id="124" w:name="_Toc389602932"/>
      <w:bookmarkStart w:id="125" w:name="_Toc384054034"/>
      <w:bookmarkStart w:id="126" w:name="_Toc389663589"/>
      <w:bookmarkStart w:id="127" w:name="_Toc383941005"/>
      <w:bookmarkStart w:id="128" w:name="_Toc384026479"/>
      <w:r>
        <w:rPr>
          <w:rFonts w:hint="eastAsia" w:ascii="宋体" w:hAnsi="宋体" w:eastAsia="宋体" w:cs="宋体"/>
          <w:b/>
          <w:bCs/>
          <w:color w:val="000000" w:themeColor="text1"/>
          <w:sz w:val="24"/>
          <w:szCs w:val="24"/>
          <w:highlight w:val="none"/>
          <w14:textFill>
            <w14:solidFill>
              <w14:schemeClr w14:val="tx1"/>
            </w14:solidFill>
          </w14:textFill>
        </w:rPr>
        <w:t>10. 验收与交付</w:t>
      </w:r>
      <w:bookmarkEnd w:id="123"/>
      <w:bookmarkEnd w:id="124"/>
      <w:bookmarkEnd w:id="125"/>
      <w:bookmarkEnd w:id="126"/>
      <w:bookmarkEnd w:id="127"/>
      <w:bookmarkEnd w:id="128"/>
    </w:p>
    <w:p w14:paraId="352D9F62">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9" w:name="_Toc389663590"/>
      <w:r>
        <w:rPr>
          <w:rFonts w:hint="eastAsia" w:ascii="宋体" w:hAnsi="宋体" w:eastAsia="宋体" w:cs="宋体"/>
          <w:b/>
          <w:bCs/>
          <w:color w:val="000000" w:themeColor="text1"/>
          <w:sz w:val="24"/>
          <w:szCs w:val="24"/>
          <w:highlight w:val="none"/>
          <w14:textFill>
            <w14:solidFill>
              <w14:schemeClr w14:val="tx1"/>
            </w14:solidFill>
          </w14:textFill>
        </w:rPr>
        <w:t>10.1 劳务作业整改</w:t>
      </w:r>
      <w:bookmarkEnd w:id="129"/>
      <w:r>
        <w:rPr>
          <w:rFonts w:hint="eastAsia" w:ascii="宋体" w:hAnsi="宋体" w:eastAsia="宋体" w:cs="宋体"/>
          <w:b/>
          <w:bCs/>
          <w:color w:val="000000" w:themeColor="text1"/>
          <w:sz w:val="24"/>
          <w:szCs w:val="24"/>
          <w:highlight w:val="none"/>
          <w14:textFill>
            <w14:solidFill>
              <w14:schemeClr w14:val="tx1"/>
            </w14:solidFill>
          </w14:textFill>
        </w:rPr>
        <w:t>验收</w:t>
      </w:r>
    </w:p>
    <w:p w14:paraId="62976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1、中间验收：</w:t>
      </w:r>
      <w:r>
        <w:rPr>
          <w:rFonts w:hint="eastAsia" w:ascii="宋体" w:hAnsi="宋体" w:eastAsia="宋体" w:cs="宋体"/>
          <w:color w:val="000000" w:themeColor="text1"/>
          <w:sz w:val="24"/>
          <w:szCs w:val="24"/>
          <w:highlight w:val="none"/>
          <w:u w:val="none"/>
          <w14:textFill>
            <w14:solidFill>
              <w14:schemeClr w14:val="tx1"/>
            </w14:solidFill>
          </w14:textFill>
        </w:rPr>
        <w:t>分包人自检合格后，应提前48小时通知承包人，承包人应及时报建设单位组织有关人员验收。</w:t>
      </w:r>
    </w:p>
    <w:p w14:paraId="79EBFA4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2、竣工验收：分包人在分包工程具备竣工条件后向承包人提供竣工验收报告，承包人应在收到分包人提供的竣工验收报告日起</w:t>
      </w:r>
      <w:r>
        <w:rPr>
          <w:rFonts w:hint="eastAsia" w:ascii="宋体" w:hAnsi="宋体" w:eastAsia="宋体" w:cs="宋体"/>
          <w:color w:val="000000" w:themeColor="text1"/>
          <w:sz w:val="24"/>
          <w:szCs w:val="24"/>
          <w:highlight w:val="none"/>
          <w:u w:val="none"/>
          <w14:textFill>
            <w14:solidFill>
              <w14:schemeClr w14:val="tx1"/>
            </w14:solidFill>
          </w14:textFill>
        </w:rPr>
        <w:t>14日</w:t>
      </w:r>
      <w:r>
        <w:rPr>
          <w:rFonts w:hint="eastAsia" w:ascii="宋体" w:hAnsi="宋体" w:eastAsia="宋体" w:cs="宋体"/>
          <w:color w:val="000000" w:themeColor="text1"/>
          <w:sz w:val="24"/>
          <w:szCs w:val="24"/>
          <w:highlight w:val="none"/>
          <w14:textFill>
            <w14:solidFill>
              <w14:schemeClr w14:val="tx1"/>
            </w14:solidFill>
          </w14:textFill>
        </w:rPr>
        <w:t>内通知发包人验收，分包人应配合承包人进行验收；根据总包合同无需由发包人验收的部分，承包人应按照总包合同约定的验收程序自行验收。</w:t>
      </w:r>
    </w:p>
    <w:p w14:paraId="62832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3、分包人质量不合格，应承担的违约责任为：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分包人负责无偿整改，</w:t>
      </w:r>
      <w:r>
        <w:rPr>
          <w:rFonts w:hint="eastAsia" w:ascii="宋体" w:hAnsi="宋体" w:eastAsia="宋体" w:cs="宋体"/>
          <w:bCs/>
          <w:color w:val="000000" w:themeColor="text1"/>
          <w:sz w:val="24"/>
          <w:szCs w:val="24"/>
          <w:highlight w:val="none"/>
          <w:u w:val="none"/>
          <w14:textFill>
            <w14:solidFill>
              <w14:schemeClr w14:val="tx1"/>
            </w14:solidFill>
          </w14:textFill>
        </w:rPr>
        <w:t>作业期限不予延长，并承担由此导致的承包人损失。</w:t>
      </w:r>
      <w:r>
        <w:rPr>
          <w:rFonts w:hint="eastAsia" w:ascii="宋体" w:hAnsi="宋体" w:eastAsia="宋体" w:cs="宋体"/>
          <w:color w:val="000000" w:themeColor="text1"/>
          <w:sz w:val="24"/>
          <w:szCs w:val="24"/>
          <w:highlight w:val="none"/>
          <w:u w:val="none"/>
          <w14:textFill>
            <w14:solidFill>
              <w14:schemeClr w14:val="tx1"/>
            </w14:solidFill>
          </w14:textFill>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4AD8E979">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0" w:name="_Toc389663591"/>
      <w:bookmarkStart w:id="131" w:name="_Toc389602933"/>
      <w:r>
        <w:rPr>
          <w:rFonts w:hint="eastAsia" w:ascii="宋体" w:hAnsi="宋体" w:eastAsia="宋体" w:cs="宋体"/>
          <w:b/>
          <w:bCs/>
          <w:color w:val="000000" w:themeColor="text1"/>
          <w:sz w:val="24"/>
          <w:szCs w:val="24"/>
          <w:highlight w:val="none"/>
          <w14:textFill>
            <w14:solidFill>
              <w14:schemeClr w14:val="tx1"/>
            </w14:solidFill>
          </w14:textFill>
        </w:rPr>
        <w:t>10.2 劳务作业交付</w:t>
      </w:r>
      <w:bookmarkEnd w:id="130"/>
      <w:bookmarkEnd w:id="131"/>
    </w:p>
    <w:p w14:paraId="2F73D4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劳务作业交付条件与日期的约定：</w:t>
      </w:r>
      <w:r>
        <w:rPr>
          <w:rFonts w:hint="eastAsia" w:ascii="宋体" w:hAnsi="宋体" w:eastAsia="宋体" w:cs="宋体"/>
          <w:color w:val="000000" w:themeColor="text1"/>
          <w:sz w:val="24"/>
          <w:szCs w:val="24"/>
          <w:highlight w:val="none"/>
          <w:u w:val="none"/>
          <w14:textFill>
            <w14:solidFill>
              <w14:schemeClr w14:val="tx1"/>
            </w14:solidFill>
          </w14:textFill>
        </w:rPr>
        <w:t>劳务作业经验收合格后10个工作日内，分包人应当按照承包人指示及时将该劳务作业交付承包人，不得以双方存在争议为由拒绝将该劳务作业交付承包人。</w:t>
      </w:r>
    </w:p>
    <w:p w14:paraId="716EE3B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eastAsia="zh-CN"/>
          <w14:textFill>
            <w14:solidFill>
              <w14:schemeClr w14:val="tx1"/>
            </w14:solidFill>
          </w14:textFill>
        </w:rPr>
      </w:pPr>
      <w:bookmarkStart w:id="132" w:name="_Toc389602935"/>
      <w:bookmarkStart w:id="133" w:name="_Toc383941006"/>
      <w:bookmarkStart w:id="134" w:name="_Toc384026480"/>
      <w:bookmarkStart w:id="135" w:name="_Toc384137628"/>
      <w:bookmarkStart w:id="136" w:name="_Toc384054035"/>
      <w:bookmarkStart w:id="137" w:name="_Toc389663592"/>
      <w:r>
        <w:rPr>
          <w:rFonts w:hint="eastAsia" w:ascii="宋体" w:hAnsi="宋体" w:eastAsia="宋体" w:cs="宋体"/>
          <w:b/>
          <w:bCs/>
          <w:color w:val="000000" w:themeColor="text1"/>
          <w:sz w:val="24"/>
          <w:szCs w:val="24"/>
          <w:highlight w:val="none"/>
          <w14:textFill>
            <w14:solidFill>
              <w14:schemeClr w14:val="tx1"/>
            </w14:solidFill>
          </w14:textFill>
        </w:rPr>
        <w:t>11. 劳务作业完工结算与支付</w:t>
      </w:r>
      <w:bookmarkEnd w:id="132"/>
      <w:bookmarkEnd w:id="133"/>
      <w:bookmarkEnd w:id="134"/>
      <w:bookmarkEnd w:id="135"/>
      <w:bookmarkEnd w:id="136"/>
      <w:bookmarkEnd w:id="137"/>
    </w:p>
    <w:p w14:paraId="29593EE5">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8" w:name="_Toc389602936"/>
      <w:bookmarkStart w:id="139" w:name="_Toc389663593"/>
      <w:r>
        <w:rPr>
          <w:rFonts w:hint="eastAsia" w:ascii="宋体" w:hAnsi="宋体" w:eastAsia="宋体" w:cs="宋体"/>
          <w:b/>
          <w:bCs/>
          <w:color w:val="000000" w:themeColor="text1"/>
          <w:sz w:val="24"/>
          <w:szCs w:val="24"/>
          <w:highlight w:val="none"/>
          <w14:textFill>
            <w14:solidFill>
              <w14:schemeClr w14:val="tx1"/>
            </w14:solidFill>
          </w14:textFill>
        </w:rPr>
        <w:t>11.1 完工结算</w:t>
      </w:r>
      <w:bookmarkEnd w:id="138"/>
      <w:bookmarkEnd w:id="139"/>
    </w:p>
    <w:p w14:paraId="38575D9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分包工程竣工验收合格后14日内分包人必须将完整的完工结算书（包括与此有关的所有结算资料</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包括但不限于工程结算书、工程竣工图、工程竣工验收资料、设计变更单、现场签证单等 </w:t>
      </w:r>
      <w:r>
        <w:rPr>
          <w:rFonts w:hint="eastAsia" w:ascii="宋体" w:hAnsi="宋体" w:eastAsia="宋体" w:cs="宋体"/>
          <w:color w:val="000000" w:themeColor="text1"/>
          <w:sz w:val="24"/>
          <w:szCs w:val="24"/>
          <w:highlight w:val="none"/>
          <w14:textFill>
            <w14:solidFill>
              <w14:schemeClr w14:val="tx1"/>
            </w14:solidFill>
          </w14:textFill>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承包人应在审核完毕分包人结算书30日内签发竣工付款申请单。</w:t>
      </w:r>
    </w:p>
    <w:p w14:paraId="07EDD31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完工结算程序：</w:t>
      </w:r>
      <w:r>
        <w:rPr>
          <w:rFonts w:hint="eastAsia" w:ascii="宋体" w:hAnsi="宋体" w:eastAsia="宋体" w:cs="宋体"/>
          <w:color w:val="000000" w:themeColor="text1"/>
          <w:sz w:val="24"/>
          <w:szCs w:val="24"/>
          <w:highlight w:val="none"/>
          <w:u w:val="none"/>
          <w14:textFill>
            <w14:solidFill>
              <w14:schemeClr w14:val="tx1"/>
            </w14:solidFill>
          </w14:textFill>
        </w:rPr>
        <w:t>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259B14B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完工结算办理时间：</w:t>
      </w:r>
      <w:r>
        <w:rPr>
          <w:rFonts w:hint="eastAsia" w:ascii="宋体" w:hAnsi="宋体" w:eastAsia="宋体" w:cs="宋体"/>
          <w:color w:val="000000" w:themeColor="text1"/>
          <w:sz w:val="24"/>
          <w:szCs w:val="24"/>
          <w:highlight w:val="none"/>
          <w:u w:val="none"/>
          <w14:textFill>
            <w14:solidFill>
              <w14:schemeClr w14:val="tx1"/>
            </w14:solidFill>
          </w14:textFill>
        </w:rPr>
        <w:t>分包工程竣工验收合格后14日内双方按照本合同约定的合同价款及合同价款调整内容，进行工程竣工结算。</w:t>
      </w:r>
    </w:p>
    <w:p w14:paraId="2D4476F1">
      <w:pPr>
        <w:pageBreakBefore w:val="0"/>
        <w:widowControl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完工结算书所包含的内容：</w:t>
      </w:r>
      <w:r>
        <w:rPr>
          <w:rFonts w:hint="eastAsia" w:ascii="宋体" w:hAnsi="宋体" w:eastAsia="宋体" w:cs="宋体"/>
          <w:color w:val="000000" w:themeColor="text1"/>
          <w:sz w:val="24"/>
          <w:szCs w:val="24"/>
          <w:highlight w:val="none"/>
          <w:u w:val="none"/>
          <w14:textFill>
            <w14:solidFill>
              <w14:schemeClr w14:val="tx1"/>
            </w14:solidFill>
          </w14:textFill>
        </w:rPr>
        <w:t>（1）分包工程结算价格；（2）结算工程范围；（3）承包人已支付分包人的款项；（4）应扣留的质量保证金； （5）承包人应支付分包人的合同价款。</w:t>
      </w:r>
    </w:p>
    <w:p w14:paraId="5C8CBC8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分包人应向承包人提交的资料清单：1. 完整竣工资料2份；2. 竣工图2份。</w:t>
      </w:r>
    </w:p>
    <w:p w14:paraId="5F94112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2</w:t>
      </w:r>
      <w:r>
        <w:rPr>
          <w:rFonts w:hint="eastAsia" w:ascii="宋体" w:hAnsi="宋体" w:eastAsia="宋体" w:cs="宋体"/>
          <w:b/>
          <w:bCs/>
          <w:color w:val="000000" w:themeColor="text1"/>
          <w:sz w:val="24"/>
          <w:szCs w:val="24"/>
          <w:highlight w:val="none"/>
          <w14:textFill>
            <w14:solidFill>
              <w14:schemeClr w14:val="tx1"/>
            </w14:solidFill>
          </w14:textFill>
        </w:rPr>
        <w:t xml:space="preserve"> 最终结清</w:t>
      </w:r>
    </w:p>
    <w:p w14:paraId="5466070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分包人提交最终结清申请单的期限：</w:t>
      </w:r>
      <w:r>
        <w:rPr>
          <w:rFonts w:hint="eastAsia" w:ascii="宋体" w:hAnsi="宋体" w:eastAsia="宋体" w:cs="宋体"/>
          <w:color w:val="000000" w:themeColor="text1"/>
          <w:sz w:val="24"/>
          <w:szCs w:val="24"/>
          <w:highlight w:val="none"/>
          <w:u w:val="none"/>
          <w14:textFill>
            <w14:solidFill>
              <w14:schemeClr w14:val="tx1"/>
            </w14:solidFill>
          </w14:textFill>
        </w:rPr>
        <w:t>工程竣工验收2年后。</w:t>
      </w:r>
    </w:p>
    <w:p w14:paraId="752DD23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承包人完成最终结清申请单的审批并颁发最终结清证书的期限</w:t>
      </w:r>
      <w:r>
        <w:rPr>
          <w:rFonts w:hint="eastAsia" w:ascii="宋体" w:hAnsi="宋体" w:eastAsia="宋体" w:cs="宋体"/>
          <w:color w:val="000000" w:themeColor="text1"/>
          <w:sz w:val="24"/>
          <w:szCs w:val="24"/>
          <w:highlight w:val="none"/>
          <w:u w:val="none"/>
          <w14:textFill>
            <w14:solidFill>
              <w14:schemeClr w14:val="tx1"/>
            </w14:solidFill>
          </w14:textFill>
        </w:rPr>
        <w:t>：收到最终结清申请90日内。</w:t>
      </w:r>
    </w:p>
    <w:p w14:paraId="73F6E47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w:t>
      </w:r>
      <w:r>
        <w:rPr>
          <w:rFonts w:hint="eastAsia" w:ascii="宋体" w:hAnsi="宋体" w:eastAsia="宋体" w:cs="宋体"/>
          <w:b/>
          <w:bCs/>
          <w:color w:val="000000" w:themeColor="text1"/>
          <w:sz w:val="24"/>
          <w:szCs w:val="24"/>
          <w:highlight w:val="none"/>
          <w14:textFill>
            <w14:solidFill>
              <w14:schemeClr w14:val="tx1"/>
            </w14:solidFill>
          </w14:textFill>
        </w:rPr>
        <w:t xml:space="preserve"> 退场承诺书</w:t>
      </w:r>
    </w:p>
    <w:p w14:paraId="47D6C65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分包人完成竣工退场的期限：</w:t>
      </w:r>
      <w:r>
        <w:rPr>
          <w:rFonts w:hint="eastAsia" w:ascii="宋体" w:hAnsi="宋体" w:eastAsia="宋体" w:cs="宋体"/>
          <w:color w:val="000000" w:themeColor="text1"/>
          <w:sz w:val="24"/>
          <w:szCs w:val="24"/>
          <w:highlight w:val="none"/>
          <w:u w:val="none"/>
          <w14:textFill>
            <w14:solidFill>
              <w14:schemeClr w14:val="tx1"/>
            </w14:solidFill>
          </w14:textFill>
        </w:rPr>
        <w:t>向承包人移交工程后7日内。</w:t>
      </w:r>
    </w:p>
    <w:p w14:paraId="6F8A22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color w:val="000000" w:themeColor="text1"/>
          <w:sz w:val="24"/>
          <w:szCs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none"/>
          <w14:textFill>
            <w14:solidFill>
              <w14:schemeClr w14:val="tx1"/>
            </w14:solidFill>
          </w14:textFill>
        </w:rPr>
        <w:t>）自愿承担一切法律和经济责任 。</w:t>
      </w:r>
    </w:p>
    <w:p w14:paraId="274019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bookmarkStart w:id="140" w:name="_Toc384026481"/>
      <w:bookmarkStart w:id="141" w:name="_Toc383941007"/>
      <w:bookmarkStart w:id="142" w:name="_Toc389663596"/>
      <w:bookmarkStart w:id="143" w:name="_Toc389602939"/>
      <w:bookmarkStart w:id="144" w:name="_Toc384054036"/>
      <w:bookmarkStart w:id="145" w:name="_Toc384137629"/>
      <w:r>
        <w:rPr>
          <w:rFonts w:hint="eastAsia" w:ascii="宋体" w:hAnsi="宋体" w:eastAsia="宋体" w:cs="宋体"/>
          <w:b w:val="0"/>
          <w:bCs/>
          <w:color w:val="000000" w:themeColor="text1"/>
          <w:sz w:val="24"/>
          <w:szCs w:val="24"/>
          <w:highlight w:val="none"/>
          <w14:textFill>
            <w14:solidFill>
              <w14:schemeClr w14:val="tx1"/>
            </w14:solidFill>
          </w14:textFill>
        </w:rPr>
        <w:t>农民工工资保证金及履约保证金的返还期限：</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580E0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12. 违约</w:t>
      </w:r>
      <w:bookmarkEnd w:id="140"/>
      <w:bookmarkEnd w:id="141"/>
      <w:bookmarkEnd w:id="142"/>
      <w:bookmarkEnd w:id="143"/>
      <w:bookmarkEnd w:id="144"/>
      <w:bookmarkEnd w:id="145"/>
    </w:p>
    <w:p w14:paraId="02D4117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6" w:name="_Toc389663597"/>
      <w:bookmarkStart w:id="147" w:name="_Toc389602940"/>
      <w:r>
        <w:rPr>
          <w:rFonts w:hint="eastAsia" w:ascii="宋体" w:hAnsi="宋体" w:eastAsia="宋体" w:cs="宋体"/>
          <w:b/>
          <w:bCs/>
          <w:color w:val="000000" w:themeColor="text1"/>
          <w:sz w:val="24"/>
          <w:szCs w:val="24"/>
          <w:highlight w:val="none"/>
          <w14:textFill>
            <w14:solidFill>
              <w14:schemeClr w14:val="tx1"/>
            </w14:solidFill>
          </w14:textFill>
        </w:rPr>
        <w:t>12.1 承包人违约</w:t>
      </w:r>
      <w:bookmarkEnd w:id="146"/>
      <w:bookmarkEnd w:id="147"/>
    </w:p>
    <w:p w14:paraId="1ABD2B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.1.2 承包人违约责任：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承包人应承担其违约行为给分包人增加的费用和延误的期限。</w:t>
      </w:r>
    </w:p>
    <w:p w14:paraId="061DE90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8" w:name="_Toc389602941"/>
      <w:bookmarkStart w:id="149" w:name="_Toc389663598"/>
      <w:r>
        <w:rPr>
          <w:rFonts w:hint="eastAsia" w:ascii="宋体" w:hAnsi="宋体" w:eastAsia="宋体" w:cs="宋体"/>
          <w:b/>
          <w:bCs/>
          <w:color w:val="000000" w:themeColor="text1"/>
          <w:sz w:val="24"/>
          <w:szCs w:val="24"/>
          <w:highlight w:val="none"/>
          <w14:textFill>
            <w14:solidFill>
              <w14:schemeClr w14:val="tx1"/>
            </w14:solidFill>
          </w14:textFill>
        </w:rPr>
        <w:t>12.2 分包人违约</w:t>
      </w:r>
      <w:bookmarkEnd w:id="148"/>
      <w:bookmarkEnd w:id="149"/>
    </w:p>
    <w:p w14:paraId="0F8A871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12.2.1 分包人违约的情形</w:t>
      </w:r>
    </w:p>
    <w:p w14:paraId="1D973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分包人违约的其他情形：</w:t>
      </w:r>
    </w:p>
    <w:p w14:paraId="3D548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 的违约金，承包人有权在应支付分包人的工程进度款中扣除。</w:t>
      </w:r>
    </w:p>
    <w:p w14:paraId="42F9C2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分包人将其分包的工程转包或再分包的，承包人可以立即与分包人解除合同，同时分包人除应向承包人赔偿损失外，还应向承包人支付合同价款</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%的违约金，承包人有权在应付分包人工程进度款中扣除。</w:t>
      </w:r>
    </w:p>
    <w:p w14:paraId="7676EA4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因分包人原因，安全文明达不到约定的安全文明标准，分包人应承担违约责任，向承包人支付合同价款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%的违约金，承包人有权在应付分包人的工程进度款中扣除。</w:t>
      </w:r>
    </w:p>
    <w:p w14:paraId="46E0D5E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分包人应确保施工所需劳动力人数。如分包人减员，分包人应在收到承包人书面通知后7日内补足劳动力，且分包人应当向承包人支付违约金</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元/天/人；分包人减员人数不得超过施工所需总人数的3%，如超过3%承包人不给分包人办理相关手续，该分包人即被承包人列入不合格分包人名单，不再与其合作。</w:t>
      </w:r>
    </w:p>
    <w:p w14:paraId="4250D93F">
      <w:pPr>
        <w:pageBreakBefore w:val="0"/>
        <w:widowControl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 </w:t>
      </w:r>
      <w:r>
        <w:rPr>
          <w:rFonts w:hint="eastAsia" w:ascii="宋体" w:hAnsi="宋体" w:eastAsia="宋体" w:cs="宋体"/>
          <w:color w:val="000000" w:themeColor="text1"/>
          <w:sz w:val="24"/>
          <w:szCs w:val="24"/>
          <w:highlight w:val="none"/>
          <w:u w:val="none"/>
          <w14:textFill>
            <w14:solidFill>
              <w14:schemeClr w14:val="tx1"/>
            </w14:solidFill>
          </w14:textFill>
        </w:rPr>
        <w:t>万元罚款，并将分包人列入不合格分包人名单，承包人不再与其合作。</w:t>
      </w:r>
    </w:p>
    <w:p w14:paraId="06EC700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6. 分包人不开具或未按承包人要求按时足额提供增值税扣税凭证的，或分包人开具的</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没有通过税务部门认证、无法提供增值税扣税凭证或开具的增值税扣税凭证丢失、不合法或者虚开增值税发票的应向承包人承担合同总价10% 的违约金，且不免除分包人向承包人继续开具</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的义务。</w:t>
      </w:r>
    </w:p>
    <w:p w14:paraId="7A811DF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7. 承包</w:t>
      </w:r>
      <w:r>
        <w:rPr>
          <w:rFonts w:hint="eastAsia" w:ascii="宋体" w:hAnsi="宋体" w:eastAsia="宋体" w:cs="宋体"/>
          <w:color w:val="000000" w:themeColor="text1"/>
          <w:sz w:val="24"/>
          <w:szCs w:val="24"/>
          <w:highlight w:val="none"/>
          <w14:textFill>
            <w14:solidFill>
              <w14:schemeClr w14:val="tx1"/>
            </w14:solidFill>
          </w14:textFill>
        </w:rPr>
        <w:t>人有权从分包人后续工程款中直接扣除以上违约金及相关费用。</w:t>
      </w:r>
    </w:p>
    <w:p w14:paraId="4B86CB9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0" w:name="_Toc384026484"/>
      <w:bookmarkStart w:id="151" w:name="_Toc384137632"/>
      <w:bookmarkStart w:id="152" w:name="_Toc384054039"/>
      <w:bookmarkStart w:id="153" w:name="_Toc389602947"/>
      <w:bookmarkStart w:id="154" w:name="_Toc383941010"/>
      <w:bookmarkStart w:id="155" w:name="_Toc389663606"/>
      <w:r>
        <w:rPr>
          <w:rFonts w:hint="eastAsia" w:ascii="宋体" w:hAnsi="宋体" w:eastAsia="宋体" w:cs="宋体"/>
          <w:b/>
          <w:bCs/>
          <w:color w:val="000000" w:themeColor="text1"/>
          <w:sz w:val="24"/>
          <w:szCs w:val="24"/>
          <w:highlight w:val="none"/>
          <w14:textFill>
            <w14:solidFill>
              <w14:schemeClr w14:val="tx1"/>
            </w14:solidFill>
          </w14:textFill>
        </w:rPr>
        <w:t>13. 合同解除</w:t>
      </w:r>
      <w:bookmarkEnd w:id="150"/>
      <w:bookmarkEnd w:id="151"/>
      <w:bookmarkEnd w:id="152"/>
      <w:bookmarkEnd w:id="153"/>
      <w:bookmarkEnd w:id="154"/>
      <w:bookmarkEnd w:id="155"/>
    </w:p>
    <w:p w14:paraId="7C21C2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6" w:name="_Toc389602948"/>
      <w:bookmarkStart w:id="157" w:name="_Toc389663607"/>
      <w:r>
        <w:rPr>
          <w:rFonts w:hint="eastAsia" w:ascii="宋体" w:hAnsi="宋体" w:eastAsia="宋体" w:cs="宋体"/>
          <w:b/>
          <w:bCs/>
          <w:color w:val="000000" w:themeColor="text1"/>
          <w:sz w:val="24"/>
          <w:szCs w:val="24"/>
          <w:highlight w:val="none"/>
          <w14:textFill>
            <w14:solidFill>
              <w14:schemeClr w14:val="tx1"/>
            </w14:solidFill>
          </w14:textFill>
        </w:rPr>
        <w:t>13.1 合同解除的情形</w:t>
      </w:r>
      <w:bookmarkEnd w:id="156"/>
      <w:bookmarkEnd w:id="157"/>
    </w:p>
    <w:p w14:paraId="11A812C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13.1.1 合同当事人均有权解除合同，且互不承担违约责任的其他情形：</w:t>
      </w:r>
    </w:p>
    <w:p w14:paraId="0015FAD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因不可抗力导致合同无法履行连续超过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84</w:t>
      </w:r>
      <w:r>
        <w:rPr>
          <w:rFonts w:hint="eastAsia" w:ascii="宋体" w:hAnsi="宋体" w:eastAsia="宋体" w:cs="宋体"/>
          <w:color w:val="000000" w:themeColor="text1"/>
          <w:sz w:val="24"/>
          <w:szCs w:val="24"/>
          <w:highlight w:val="none"/>
          <w:u w:val="none"/>
          <w14:textFill>
            <w14:solidFill>
              <w14:schemeClr w14:val="tx1"/>
            </w14:solidFill>
          </w14:textFill>
        </w:rPr>
        <w:t>天或累计超过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140</w:t>
      </w:r>
      <w:r>
        <w:rPr>
          <w:rFonts w:hint="eastAsia" w:ascii="宋体" w:hAnsi="宋体" w:eastAsia="宋体" w:cs="宋体"/>
          <w:color w:val="000000" w:themeColor="text1"/>
          <w:sz w:val="24"/>
          <w:szCs w:val="24"/>
          <w:highlight w:val="none"/>
          <w:u w:val="none"/>
          <w14:textFill>
            <w14:solidFill>
              <w14:schemeClr w14:val="tx1"/>
            </w14:solidFill>
          </w14:textFill>
        </w:rPr>
        <w:t>天，合同当事人均有权解除合同；</w:t>
      </w:r>
    </w:p>
    <w:p w14:paraId="2FE1924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bCs/>
          <w:color w:val="000000" w:themeColor="text1"/>
          <w:sz w:val="24"/>
          <w:szCs w:val="24"/>
          <w:highlight w:val="none"/>
          <w:u w:val="none"/>
          <w14:textFill>
            <w14:solidFill>
              <w14:schemeClr w14:val="tx1"/>
            </w14:solidFill>
          </w14:textFill>
        </w:rPr>
        <w:t>2. 承包人</w:t>
      </w:r>
      <w:r>
        <w:rPr>
          <w:rFonts w:hint="eastAsia" w:ascii="宋体" w:hAnsi="宋体" w:eastAsia="宋体" w:cs="宋体"/>
          <w:color w:val="000000" w:themeColor="text1"/>
          <w:sz w:val="24"/>
          <w:szCs w:val="24"/>
          <w:highlight w:val="none"/>
          <w:u w:val="none"/>
          <w14:textFill>
            <w14:solidFill>
              <w14:schemeClr w14:val="tx1"/>
            </w14:solidFill>
          </w14:textFill>
        </w:rPr>
        <w:t>与发包人的总包合同解除的，合同当事人均有权解除合同。</w:t>
      </w:r>
    </w:p>
    <w:p w14:paraId="68CADC6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13.1.2 承包人有权解除合同的其他情形：</w:t>
      </w:r>
    </w:p>
    <w:p w14:paraId="750277F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分包人将本合同项下的工程转包或再分包给他人的；</w:t>
      </w:r>
    </w:p>
    <w:p w14:paraId="67F8040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分包人分包工程质量不符合本合同约定的质量标准且无法整改的；</w:t>
      </w:r>
    </w:p>
    <w:p w14:paraId="1AF1E03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分包人不按照本合同的约定提供符合作业要求的作业人员或不履行本合同约定的其他义务，其违约行为足以影响本工作的质量、安全、作业期限，且经承包人书面催告后未在合理期限内改正的；</w:t>
      </w:r>
    </w:p>
    <w:p w14:paraId="051894F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因分包人原因导致分包工程暂停持续超过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天不复工的，或虽未超过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天但已经导致合同目的不能实现的；</w:t>
      </w:r>
    </w:p>
    <w:p w14:paraId="439389C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分包人未按照合同约定向其雇用人员支付报酬，导致引发10人以上的群体性事件的。</w:t>
      </w:r>
    </w:p>
    <w:p w14:paraId="1C6C914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8" w:name="_Toc387829834"/>
      <w:bookmarkStart w:id="159" w:name="_Toc389663608"/>
      <w:r>
        <w:rPr>
          <w:rFonts w:hint="eastAsia" w:ascii="宋体" w:hAnsi="宋体" w:eastAsia="宋体" w:cs="宋体"/>
          <w:b/>
          <w:bCs/>
          <w:color w:val="000000" w:themeColor="text1"/>
          <w:sz w:val="24"/>
          <w:szCs w:val="24"/>
          <w:highlight w:val="none"/>
          <w14:textFill>
            <w14:solidFill>
              <w14:schemeClr w14:val="tx1"/>
            </w14:solidFill>
          </w14:textFill>
        </w:rPr>
        <w:t>13.2 合同解除后的处理</w:t>
      </w:r>
      <w:bookmarkEnd w:id="158"/>
      <w:bookmarkEnd w:id="159"/>
    </w:p>
    <w:p w14:paraId="22C527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13.2.1 合同解除退场</w:t>
      </w:r>
    </w:p>
    <w:p w14:paraId="680E31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iCs/>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承包人发出撤场通知的期限要求：</w:t>
      </w:r>
      <w:r>
        <w:rPr>
          <w:rFonts w:hint="eastAsia" w:ascii="宋体" w:hAnsi="宋体" w:eastAsia="宋体" w:cs="宋体"/>
          <w:color w:val="000000" w:themeColor="text1"/>
          <w:sz w:val="24"/>
          <w:szCs w:val="24"/>
          <w:highlight w:val="none"/>
          <w:u w:val="none"/>
          <w14:textFill>
            <w14:solidFill>
              <w14:schemeClr w14:val="tx1"/>
            </w14:solidFill>
          </w14:textFill>
        </w:rPr>
        <w:t>承包人提前7天向分包人发出撤场通知，分包人应当在承包人要求的期限内撤离劳务作业人员并办理好相关手续。</w:t>
      </w:r>
    </w:p>
    <w:p w14:paraId="6D65997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分包人逾期撤离劳务作业人员应承担的违约责任：若分包人逾期撤离劳务作业人员，每延误一天分包人承担合同价款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万分之一</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7E20F823">
      <w:pPr>
        <w:keepNext/>
        <w:keepLines/>
        <w:pageBreakBefore w:val="0"/>
        <w:widowControl w:val="0"/>
        <w:numPr>
          <w:ilvl w:val="0"/>
          <w:numId w:val="3"/>
        </w:numPr>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缺陷责任期和保修期</w:t>
      </w:r>
    </w:p>
    <w:p w14:paraId="4C5D55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14.1 缺陷责任期：</w:t>
      </w:r>
      <w:r>
        <w:rPr>
          <w:rFonts w:hint="eastAsia" w:ascii="宋体" w:hAnsi="宋体" w:eastAsia="宋体" w:cs="宋体"/>
          <w:color w:val="000000" w:themeColor="text1"/>
          <w:sz w:val="24"/>
          <w:szCs w:val="24"/>
          <w:highlight w:val="none"/>
          <w:u w:val="none"/>
          <w14:textFill>
            <w14:solidFill>
              <w14:schemeClr w14:val="tx1"/>
            </w14:solidFill>
          </w14:textFill>
        </w:rPr>
        <w:t>自分包工程竣工验收合格之日起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u w:val="none"/>
          <w14:textFill>
            <w14:solidFill>
              <w14:schemeClr w14:val="tx1"/>
            </w14:solidFill>
          </w14:textFill>
        </w:rPr>
        <w:t>个月。</w:t>
      </w:r>
    </w:p>
    <w:p w14:paraId="76FA1D1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14.2 质量保修范围和内容：全部分包工程内容。</w:t>
      </w:r>
    </w:p>
    <w:p w14:paraId="0933FEA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14.3 质量保修：属于分包人保修范围和内容的分包工程项目，分包人应在接到修理通知</w:t>
      </w:r>
      <w:r>
        <w:rPr>
          <w:rFonts w:hint="eastAsia" w:ascii="宋体" w:hAnsi="宋体" w:eastAsia="宋体" w:cs="宋体"/>
          <w:color w:val="000000" w:themeColor="text1"/>
          <w:sz w:val="24"/>
          <w:szCs w:val="24"/>
          <w:highlight w:val="none"/>
          <w:u w:val="none"/>
          <w14:textFill>
            <w14:solidFill>
              <w14:schemeClr w14:val="tx1"/>
            </w14:solidFill>
          </w14:textFill>
        </w:rPr>
        <w:t>后24小时内</w:t>
      </w:r>
      <w:r>
        <w:rPr>
          <w:rFonts w:hint="eastAsia" w:ascii="宋体" w:hAnsi="宋体" w:eastAsia="宋体" w:cs="宋体"/>
          <w:color w:val="000000" w:themeColor="text1"/>
          <w:sz w:val="24"/>
          <w:szCs w:val="24"/>
          <w:highlight w:val="none"/>
          <w14:textFill>
            <w14:solidFill>
              <w14:schemeClr w14:val="tx1"/>
            </w14:solidFill>
          </w14:textFill>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371186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14.4 质量保修期</w:t>
      </w:r>
    </w:p>
    <w:p w14:paraId="4348665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根据国家有关规定并结合分包工程约定质量保修期：</w:t>
      </w:r>
    </w:p>
    <w:p w14:paraId="4E88CE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本工程质量保修期为12个月。</w:t>
      </w:r>
    </w:p>
    <w:p w14:paraId="5758A42C">
      <w:pPr>
        <w:pageBreakBefore w:val="0"/>
        <w:widowControl/>
        <w:kinsoku/>
        <w:overflowPunct/>
        <w:topLinePunct w:val="0"/>
        <w:bidi w:val="0"/>
        <w:spacing w:line="54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14.5  质量保证金及返还：</w:t>
      </w:r>
      <w:r>
        <w:rPr>
          <w:rFonts w:hint="eastAsia" w:ascii="宋体" w:hAnsi="宋体" w:eastAsia="宋体" w:cs="宋体"/>
          <w:color w:val="000000" w:themeColor="text1"/>
          <w:sz w:val="24"/>
          <w:szCs w:val="24"/>
          <w:highlight w:val="none"/>
          <w:u w:val="none"/>
          <w14:textFill>
            <w14:solidFill>
              <w14:schemeClr w14:val="tx1"/>
            </w14:solidFill>
          </w14:textFill>
        </w:rPr>
        <w:t>本工程质量保证金为分包合同总价款的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14:textFill>
            <w14:solidFill>
              <w14:schemeClr w14:val="tx1"/>
            </w14:solidFill>
          </w14:textFill>
        </w:rPr>
        <w:t>%，缺陷责任期满3个月后，如无质量问题承包人扣减分包人应承担费用后将质保金余额无息返还分包人。若有纠纷或质量问题未得到解决，责任期顺延。</w:t>
      </w:r>
      <w:r>
        <w:rPr>
          <w:rFonts w:hint="eastAsia" w:ascii="宋体" w:hAnsi="宋体" w:eastAsia="宋体" w:cs="宋体"/>
          <w:color w:val="000000" w:themeColor="text1"/>
          <w:sz w:val="24"/>
          <w:szCs w:val="24"/>
          <w:highlight w:val="none"/>
          <w:lang w:val="en-US" w:eastAsia="zh-CN"/>
          <w14:textFill>
            <w14:solidFill>
              <w14:schemeClr w14:val="tx1"/>
            </w14:solidFill>
          </w14:textFill>
        </w:rPr>
        <w:t>在</w:t>
      </w:r>
      <w:r>
        <w:rPr>
          <w:rFonts w:hint="eastAsia" w:ascii="宋体" w:hAnsi="宋体" w:eastAsia="宋体" w:cs="宋体"/>
          <w:color w:val="000000" w:themeColor="text1"/>
          <w:sz w:val="24"/>
          <w:szCs w:val="24"/>
          <w:highlight w:val="none"/>
          <w14:textFill>
            <w14:solidFill>
              <w14:schemeClr w14:val="tx1"/>
            </w14:solidFill>
          </w14:textFill>
        </w:rPr>
        <w:t>缺陷责任期</w:t>
      </w:r>
      <w:r>
        <w:rPr>
          <w:rFonts w:hint="eastAsia" w:ascii="宋体" w:hAnsi="宋体" w:eastAsia="宋体" w:cs="宋体"/>
          <w:color w:val="000000" w:themeColor="text1"/>
          <w:sz w:val="24"/>
          <w:szCs w:val="24"/>
          <w:highlight w:val="none"/>
          <w:lang w:val="en-US" w:eastAsia="zh-CN"/>
          <w14:textFill>
            <w14:solidFill>
              <w14:schemeClr w14:val="tx1"/>
            </w14:solidFill>
          </w14:textFill>
        </w:rPr>
        <w:t>内如发生质量问题，分包人除应当承担质保责任之外，无权要求承包人返还质量保证金。</w:t>
      </w:r>
    </w:p>
    <w:p w14:paraId="193D920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15. 其他约定</w:t>
      </w:r>
    </w:p>
    <w:p w14:paraId="0FF9BA1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15.1 </w:t>
      </w:r>
      <w:r>
        <w:rPr>
          <w:rFonts w:hint="eastAsia" w:ascii="宋体" w:hAnsi="宋体" w:eastAsia="宋体" w:cs="宋体"/>
          <w:b w:val="0"/>
          <w:bCs w:val="0"/>
          <w:color w:val="000000" w:themeColor="text1"/>
          <w:sz w:val="24"/>
          <w:szCs w:val="24"/>
          <w:highlight w:val="none"/>
          <w14:textFill>
            <w14:solidFill>
              <w14:schemeClr w14:val="tx1"/>
            </w14:solidFill>
          </w14:textFill>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6A2A08D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30D228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15.3 未经承包人同意，分包人不得委托任何第三人（单位）向承包人主张任何权利</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也不得发生到承包人滋事、聚众停留承包人办公场所、堵门或威胁承包人工作人员的人身安全等非正常办公行为。如发生上述行为，分包人应向承包人按照</w:t>
      </w:r>
    </w:p>
    <w:p w14:paraId="6E8586B3">
      <w:pPr>
        <w:pageBreakBefore w:val="0"/>
        <w:widowControl w:val="0"/>
        <w:kinsoku/>
        <w:overflowPunct/>
        <w:topLinePunct w:val="0"/>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none"/>
          <w14:textFill>
            <w14:solidFill>
              <w14:schemeClr w14:val="tx1"/>
            </w14:solidFill>
          </w14:textFill>
        </w:rPr>
        <w:t>万元/次承</w:t>
      </w:r>
      <w:r>
        <w:rPr>
          <w:rFonts w:hint="eastAsia" w:ascii="宋体" w:hAnsi="宋体" w:eastAsia="宋体" w:cs="宋体"/>
          <w:color w:val="000000" w:themeColor="text1"/>
          <w:sz w:val="24"/>
          <w:szCs w:val="24"/>
          <w:highlight w:val="none"/>
          <w14:textFill>
            <w14:solidFill>
              <w14:schemeClr w14:val="tx1"/>
            </w14:solidFill>
          </w14:textFill>
        </w:rPr>
        <w:t>担违约责任，并视为分包人自愿放弃本合同项下债权，承包人无须支付剩余款项。</w:t>
      </w:r>
    </w:p>
    <w:p w14:paraId="64C6108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15.4 本合同的任何一方若与他方发生纠纷，而使另一方被列为被告或第三人、被执行人的，则视为该方放弃对另一方享有的一切债权，本合同自此终止，双方不再存在债权债务关系。</w:t>
      </w:r>
    </w:p>
    <w:p w14:paraId="4F02AD1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54C77526">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16、</w:t>
      </w:r>
      <w:r>
        <w:rPr>
          <w:rFonts w:hint="eastAsia" w:ascii="宋体" w:hAnsi="宋体" w:eastAsia="宋体" w:cs="宋体"/>
          <w:color w:val="000000" w:themeColor="text1"/>
          <w:sz w:val="24"/>
          <w:highlight w:val="none"/>
          <w14:textFill>
            <w14:solidFill>
              <w14:schemeClr w14:val="tx1"/>
            </w14:solidFill>
          </w14:textFill>
        </w:rPr>
        <w:t>通知与送达：</w:t>
      </w:r>
    </w:p>
    <w:p w14:paraId="0F396A7C">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5FCD221E">
      <w:pPr>
        <w:pStyle w:val="14"/>
        <w:rPr>
          <w:rFonts w:hint="eastAsia" w:ascii="宋体" w:hAnsi="宋体" w:eastAsia="宋体" w:cs="宋体"/>
          <w:color w:val="000000" w:themeColor="text1"/>
          <w:highlight w:val="none"/>
          <w14:textFill>
            <w14:solidFill>
              <w14:schemeClr w14:val="tx1"/>
            </w14:solidFill>
          </w14:textFill>
        </w:rPr>
      </w:pPr>
    </w:p>
    <w:p w14:paraId="33D6D121">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专用合同条款附件：</w:t>
      </w:r>
    </w:p>
    <w:p w14:paraId="078568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附件一：</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施工安全生产协议</w:t>
      </w:r>
    </w:p>
    <w:p w14:paraId="303F6DE1">
      <w:pPr>
        <w:pageBreakBefore w:val="0"/>
        <w:widowControl w:val="0"/>
        <w:tabs>
          <w:tab w:val="left" w:pos="4845"/>
        </w:tabs>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附件二：</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施工环境保护协议</w:t>
      </w:r>
      <w:r>
        <w:rPr>
          <w:rFonts w:hint="eastAsia" w:ascii="宋体" w:hAnsi="宋体" w:eastAsia="宋体" w:cs="宋体"/>
          <w:bCs/>
          <w:color w:val="000000" w:themeColor="text1"/>
          <w:sz w:val="24"/>
          <w:szCs w:val="24"/>
          <w:highlight w:val="none"/>
          <w14:textFill>
            <w14:solidFill>
              <w14:schemeClr w14:val="tx1"/>
            </w14:solidFill>
          </w14:textFill>
        </w:rPr>
        <w:tab/>
      </w:r>
    </w:p>
    <w:p w14:paraId="4510975A">
      <w:pPr>
        <w:spacing w:line="500" w:lineRule="exact"/>
        <w:ind w:firstLine="480" w:firstLineChars="200"/>
        <w:rPr>
          <w:rFonts w:hint="eastAsia" w:ascii="宋体" w:hAnsi="宋体" w:eastAsia="宋体" w:cs="宋体"/>
          <w:bCs/>
          <w:color w:val="000000" w:themeColor="text1"/>
          <w:sz w:val="24"/>
          <w:szCs w:val="24"/>
          <w:highlight w:val="none"/>
          <w14:textFill>
            <w14:solidFill>
              <w14:schemeClr w14:val="tx1"/>
            </w14:solidFill>
          </w14:textFill>
        </w:rPr>
      </w:pPr>
    </w:p>
    <w:p w14:paraId="41C0BDC1">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2D6D28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B1BDA05">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D30AAE4">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35466D3D">
      <w:pP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br w:type="page"/>
      </w:r>
    </w:p>
    <w:p w14:paraId="24051A6C">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附件一：</w:t>
      </w:r>
    </w:p>
    <w:p w14:paraId="281F6DC3">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32"/>
          <w:szCs w:val="32"/>
          <w:highlight w:val="none"/>
          <w:lang w:val="en-US" w:eastAsia="zh-CN"/>
          <w14:textFill>
            <w14:solidFill>
              <w14:schemeClr w14:val="tx1"/>
            </w14:solidFill>
          </w14:textFill>
        </w:rPr>
        <w:t>建筑</w:t>
      </w:r>
      <w:r>
        <w:rPr>
          <w:rFonts w:hint="eastAsia" w:ascii="宋体" w:hAnsi="宋体" w:eastAsia="宋体" w:cs="宋体"/>
          <w:b/>
          <w:color w:val="000000" w:themeColor="text1"/>
          <w:sz w:val="32"/>
          <w:szCs w:val="32"/>
          <w:highlight w:val="none"/>
          <w14:textFill>
            <w14:solidFill>
              <w14:schemeClr w14:val="tx1"/>
            </w14:solidFill>
          </w14:textFill>
        </w:rPr>
        <w:t>施工安全生产协议</w:t>
      </w:r>
    </w:p>
    <w:p w14:paraId="3F308650">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EDCCE58">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承包人（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甲方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7ED5C5A7">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    分包人（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乙方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eastAsia="zh-CN"/>
          <w14:textFill>
            <w14:solidFill>
              <w14:schemeClr w14:val="tx1"/>
            </w14:solidFill>
          </w14:textFill>
        </w:rPr>
        <w:t>XXXX</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p>
    <w:p w14:paraId="2AB14989">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工程名称:</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工程</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p>
    <w:p w14:paraId="781D09E7">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工程地点:</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0F3B78D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甲乙双方根据《中华人民共和国建筑法》、《中华人民共和国安全生产法》和《建设工程安全生产管理条例》和《煤矿安全规程》建筑施工行业管理标准规范等相关规定，经协商一致，签订建筑施工安全生产协议。</w:t>
      </w:r>
    </w:p>
    <w:p w14:paraId="41CB731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双方权责</w:t>
      </w:r>
    </w:p>
    <w:p w14:paraId="00C839AB">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甲乙双方共同的责任:      </w:t>
      </w:r>
    </w:p>
    <w:p w14:paraId="741D404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10AA2A4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olor w:val="000000" w:themeColor="text1"/>
          <w:highlight w:val="none"/>
          <w14:textFill>
            <w14:solidFill>
              <w14:schemeClr w14:val="tx1"/>
            </w14:solidFill>
          </w14:textFill>
        </w:rPr>
        <w:t>2、遵循先订合同后施工的原则，否则由此造成的一切后果均由有关方负责。</w:t>
      </w:r>
    </w:p>
    <w:p w14:paraId="33FBC920">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3、</w:t>
      </w:r>
      <w:r>
        <w:rPr>
          <w:rFonts w:hint="eastAsia" w:ascii="宋体" w:hAnsi="宋体" w:eastAsia="宋体" w:cs="宋体"/>
          <w:color w:val="000000" w:themeColor="text1"/>
          <w:kern w:val="2"/>
          <w:sz w:val="24"/>
          <w:szCs w:val="24"/>
          <w:highlight w:val="none"/>
          <w14:textFill>
            <w14:solidFill>
              <w14:schemeClr w14:val="tx1"/>
            </w14:solidFill>
          </w14:textFill>
        </w:rPr>
        <w:t>承包人指派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、分包单位指派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为本工程项目有关安全、防火、环保工作的联系工作。</w:t>
      </w:r>
    </w:p>
    <w:p w14:paraId="69A367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（二）</w:t>
      </w:r>
      <w:r>
        <w:rPr>
          <w:rFonts w:hint="eastAsia" w:cs="宋体"/>
          <w:b/>
          <w:bCs/>
          <w:color w:val="000000" w:themeColor="text1"/>
          <w:kern w:val="2"/>
          <w:sz w:val="24"/>
          <w:szCs w:val="24"/>
          <w:highlight w:val="none"/>
          <w:lang w:eastAsia="zh-CN"/>
          <w14:textFill>
            <w14:solidFill>
              <w14:schemeClr w14:val="tx1"/>
            </w14:solidFill>
          </w14:textFill>
        </w:rPr>
        <w:t>承包人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1E00EB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1、建立安全生产责任制度。承包人作为总包单位，对整个施工现场行使安全管理权，制定并落实企业的安全生产责任制、安全生产规章制度和操作规程。</w:t>
      </w:r>
    </w:p>
    <w:p w14:paraId="70096A6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2、建立安全例会制度。每周组织召开一次安全会议，并形成会议纪要。遇有特殊情况时，随时召开安全会议。      </w:t>
      </w:r>
    </w:p>
    <w:p w14:paraId="7EC1478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3、建立安全检查制度。每周组织一次安全检查，下达整改通知单，进行安全奖罚；督促分包人完成整改事项，并在整改反馈单上签署意见。对分包人施工工序、操作岗位的安全行为进行日常监督检查，纠正违章指挥和违章作业。    </w:t>
      </w:r>
    </w:p>
    <w:p w14:paraId="01C8FE9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4、</w:t>
      </w:r>
      <w:r>
        <w:rPr>
          <w:rFonts w:hint="eastAsia" w:ascii="宋体" w:hAnsi="宋体" w:eastAsia="宋体" w:cs="宋体"/>
          <w:color w:val="000000" w:themeColor="text1"/>
          <w:kern w:val="2"/>
          <w:sz w:val="24"/>
          <w:szCs w:val="24"/>
          <w:highlight w:val="none"/>
          <w14:textFill>
            <w14:solidFill>
              <w14:schemeClr w14:val="tx1"/>
            </w14:solidFill>
          </w14:textFill>
        </w:rPr>
        <w:t>建立安全教育培训制度。负责组织对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645938B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5、</w:t>
      </w:r>
      <w:r>
        <w:rPr>
          <w:rFonts w:hint="eastAsia" w:ascii="宋体" w:hAnsi="宋体" w:eastAsia="宋体" w:cs="宋体"/>
          <w:color w:val="000000" w:themeColor="text1"/>
          <w:kern w:val="2"/>
          <w:sz w:val="24"/>
          <w:szCs w:val="24"/>
          <w:highlight w:val="none"/>
          <w14:textFill>
            <w14:solidFill>
              <w14:schemeClr w14:val="tx1"/>
            </w14:solidFill>
          </w14:textFill>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198D8D5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2"/>
          <w:sz w:val="24"/>
          <w:szCs w:val="24"/>
          <w:highlight w:val="none"/>
          <w14:textFill>
            <w14:solidFill>
              <w14:schemeClr w14:val="tx1"/>
            </w14:solidFill>
          </w14:textFill>
        </w:rPr>
        <w:t>负责编制总的施工组织设计。       </w:t>
      </w:r>
    </w:p>
    <w:p w14:paraId="1E605C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7、</w:t>
      </w:r>
      <w:r>
        <w:rPr>
          <w:rFonts w:hint="eastAsia" w:ascii="宋体" w:hAnsi="宋体" w:eastAsia="宋体" w:cs="宋体"/>
          <w:color w:val="000000" w:themeColor="text1"/>
          <w:kern w:val="2"/>
          <w:sz w:val="24"/>
          <w:szCs w:val="24"/>
          <w:highlight w:val="none"/>
          <w14:textFill>
            <w14:solidFill>
              <w14:schemeClr w14:val="tx1"/>
            </w14:solidFill>
          </w14:textFill>
        </w:rPr>
        <w:t>负责建立项目部安全管理资料。       </w:t>
      </w:r>
    </w:p>
    <w:p w14:paraId="0A21D0B4">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8、</w:t>
      </w:r>
      <w:r>
        <w:rPr>
          <w:rFonts w:hint="eastAsia" w:ascii="宋体" w:hAnsi="宋体" w:eastAsia="宋体" w:cs="宋体"/>
          <w:color w:val="000000" w:themeColor="text1"/>
          <w:kern w:val="2"/>
          <w:sz w:val="24"/>
          <w:szCs w:val="24"/>
          <w:highlight w:val="none"/>
          <w14:textFill>
            <w14:solidFill>
              <w14:schemeClr w14:val="tx1"/>
            </w14:solidFill>
          </w14:textFill>
        </w:rPr>
        <w:t>负责编制施工现场总的紧急情况下的应急预案和生产安全事故应急救援预案，建立健全疫情常态化防控应急机制。</w:t>
      </w:r>
    </w:p>
    <w:p w14:paraId="13CC33A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9、</w:t>
      </w:r>
      <w:r>
        <w:rPr>
          <w:rFonts w:hint="eastAsia" w:ascii="宋体" w:hAnsi="宋体" w:eastAsia="宋体" w:cs="宋体"/>
          <w:color w:val="000000" w:themeColor="text1"/>
          <w:kern w:val="2"/>
          <w:sz w:val="24"/>
          <w:szCs w:val="24"/>
          <w:highlight w:val="none"/>
          <w14:textFill>
            <w14:solidFill>
              <w14:schemeClr w14:val="tx1"/>
            </w14:solidFill>
          </w14:textFill>
        </w:rPr>
        <w:t>对分包单位违章、违纪人员，有制止权、下达整改通知权、罚款权、停工权和直至清退出现场权。     </w:t>
      </w:r>
    </w:p>
    <w:p w14:paraId="57C8614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10、</w:t>
      </w:r>
      <w:r>
        <w:rPr>
          <w:rFonts w:hint="eastAsia" w:ascii="宋体" w:hAnsi="宋体" w:eastAsia="宋体" w:cs="宋体"/>
          <w:color w:val="000000" w:themeColor="text1"/>
          <w:kern w:val="2"/>
          <w:sz w:val="24"/>
          <w:szCs w:val="24"/>
          <w:highlight w:val="none"/>
          <w14:textFill>
            <w14:solidFill>
              <w14:schemeClr w14:val="tx1"/>
            </w14:solidFill>
          </w14:textFill>
        </w:rPr>
        <w:t xml:space="preserve">有让分包单位按照国家规定成立安全管理机构和配备安全管理人员的权利。        </w:t>
      </w:r>
    </w:p>
    <w:p w14:paraId="1C70E9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11、</w:t>
      </w:r>
      <w:r>
        <w:rPr>
          <w:rFonts w:hint="eastAsia" w:ascii="宋体" w:hAnsi="宋体" w:eastAsia="宋体" w:cs="宋体"/>
          <w:color w:val="000000" w:themeColor="text1"/>
          <w:kern w:val="2"/>
          <w:sz w:val="24"/>
          <w:szCs w:val="24"/>
          <w:highlight w:val="none"/>
          <w14:textFill>
            <w14:solidFill>
              <w14:schemeClr w14:val="tx1"/>
            </w14:solidFill>
          </w14:textFill>
        </w:rPr>
        <w:t>按规定足额使用安全措施费用</w:t>
      </w:r>
      <w:r>
        <w:rPr>
          <w:rFonts w:hint="eastAsia" w:ascii="宋体" w:hAnsi="宋体" w:eastAsia="宋体" w:cs="宋体"/>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有要求分包单位按规定足额使用安全措施费用的权利。     </w:t>
      </w:r>
    </w:p>
    <w:p w14:paraId="42C33BE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kern w:val="2"/>
          <w:sz w:val="24"/>
          <w:szCs w:val="24"/>
          <w:highlight w:val="none"/>
          <w14:textFill>
            <w14:solidFill>
              <w14:schemeClr w14:val="tx1"/>
            </w14:solidFill>
          </w14:textFill>
        </w:rPr>
        <w:t>及时向</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书面通报现场危险作业环境和危险情况。</w:t>
      </w:r>
    </w:p>
    <w:p w14:paraId="64AA1F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13、</w:t>
      </w:r>
      <w:r>
        <w:rPr>
          <w:rFonts w:hint="eastAsia" w:ascii="宋体" w:hAnsi="宋体" w:eastAsia="宋体" w:cs="宋体"/>
          <w:color w:val="000000" w:themeColor="text1"/>
          <w:kern w:val="2"/>
          <w:sz w:val="24"/>
          <w:szCs w:val="24"/>
          <w:highlight w:val="none"/>
          <w14:textFill>
            <w14:solidFill>
              <w14:schemeClr w14:val="tx1"/>
            </w14:solidFill>
          </w14:textFill>
        </w:rPr>
        <w:t>有权对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使用的临时设施、安全防护用品进行检查和验收，对不符合安全要求和项目管理规定的设施和防护用品有权要求拆除、更换。</w:t>
      </w:r>
    </w:p>
    <w:p w14:paraId="2989901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14</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承包人应对分包人提交的营业执照、施工资质和安全施工资格证书进行审查及备案，了解在此前的施工业绩及施工安全情况。</w:t>
      </w:r>
    </w:p>
    <w:p w14:paraId="504B587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15</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施工期间承包人应对分包人施工现场进行安全监督，发现违章作业及危及人身、设备安全时，应及时制止、纠正，必要时有权停止其工作，并向分包人提出整改要求。</w:t>
      </w:r>
    </w:p>
    <w:p w14:paraId="3C87691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16、承包人有协助分包人搞好安全生产、安全管理以及督促定期检查的义务，对承包人违反安全生产规定、制度等情况，分包人有要求承包人整改的权利。</w:t>
      </w:r>
    </w:p>
    <w:p w14:paraId="1941010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（三）</w:t>
      </w:r>
      <w:r>
        <w:rPr>
          <w:rFonts w:hint="eastAsia" w:cs="宋体"/>
          <w:b/>
          <w:bCs/>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0E9BB91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建立本单位的安全生产责任制度，层层签定安全生产责任状，责任到人，具体目标为：</w:t>
      </w:r>
      <w:r>
        <w:rPr>
          <w:rFonts w:hint="eastAsia" w:cs="宋体"/>
          <w:color w:val="000000" w:themeColor="text1"/>
          <w:kern w:val="2"/>
          <w:sz w:val="24"/>
          <w:szCs w:val="24"/>
          <w:highlight w:val="none"/>
          <w:u w:val="single"/>
          <w:lang w:val="en-US" w:eastAsia="zh-CN"/>
          <w14:textFill>
            <w14:solidFill>
              <w14:schemeClr w14:val="tx1"/>
            </w14:solidFill>
          </w14:textFill>
        </w:rPr>
        <w:t>全年零事故</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24DF1B6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 xml:space="preserve">2、分包人须为进入现场的施工人员及时办理工伤保险，支付保险费及意外事故险、安全生产责任险等险种。   </w:t>
      </w:r>
    </w:p>
    <w:p w14:paraId="4E78DFA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3、按国家规定建立安全管理机构和配备安全管理人员，安全管理人员持证上岗，安全管理人员必须是队伍中最先进场和最后退场的人员。 </w:t>
      </w:r>
    </w:p>
    <w:p w14:paraId="44157F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4、队伍进场前，向承包人提供全体施工人员的花名册、全体施工人员接受安全教育情况台帐、特种作业人员上岗证原件和复印件。队伍进场后，调出和调进人员要事先向承包人通报，并附调进人员体检报告，确保用工人员符合施工要求。</w:t>
      </w:r>
    </w:p>
    <w:p w14:paraId="2D516CF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5、分包人应当具备国家规定的注册资本、专业技术人员、技术装备和安全生产等条件，应向承包人提供真实、合法、有效的承包本工程所需相关资质证书；</w:t>
      </w:r>
    </w:p>
    <w:p w14:paraId="6EF14B0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63D6956D">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7、分包人应遵守国家和地方关于劳动安全、劳务用工法律法规及规章制度，</w:t>
      </w:r>
    </w:p>
    <w:p w14:paraId="4980902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规范劳动用工制度，保证用工的合法性，维护职工权益，为从业人员提供符合国家标准或行业标准的劳动防护用品，为从业人员及时缴纳各种社会保险，及时发放工人工资。</w:t>
      </w:r>
    </w:p>
    <w:p w14:paraId="2A0F8D8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8、依法建立健全安全生产管理机制，完善安全生产管理体系，认真落实安全生产主体责任，强化安全管理，加强员工安全教育工作，依法对从业人员进行安全生产教育和安全生产培训，做到按规定、按要求持证上岗。</w:t>
      </w:r>
    </w:p>
    <w:p w14:paraId="500EB64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9、分包人施工项目安全生产管理人员、技术人员持证上岗，特种作业人员上岗必须携带特种作业操作证，严禁违章操作、无证操作；严禁不懂电器、机械设备的人，擅自操作使用电器、机械设备。</w:t>
      </w:r>
    </w:p>
    <w:p w14:paraId="70F5BCE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10、分包人使用施工机械应符合规定的验收程序；特种设备还需经有资质的检验单位检验合格后方可使用。施工机械、特种设备严禁在未经验收或验收不合格的情况下投入使用，否则由此发生的后果概由擅自分包人负责。</w:t>
      </w:r>
    </w:p>
    <w:p w14:paraId="710B285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11、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人负责。</w:t>
      </w:r>
    </w:p>
    <w:p w14:paraId="04AD09E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12、专业化队伍在施工期间必须接受承包人的检查和指导，承包人有权对分包人所处的施工区域、作业环境、操作设施设备、工具用具等进行检查。</w:t>
      </w:r>
    </w:p>
    <w:p w14:paraId="0013927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13、贯彻谁施工谁负责安全的原则，分包人人员在施工期间， 由于分包人原因造成伤亡、机械等事故 (包括由分包人责任造成承包人人员、第三人伤亡等)，承包人有协助紧急抢救伤员的义务，分包人负责事故上报，经济赔偿及善后处理。</w:t>
      </w:r>
    </w:p>
    <w:p w14:paraId="590216A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14、分包人施工过程中应做到工完、料尽、场地清，确保安全文明施工。</w:t>
      </w:r>
    </w:p>
    <w:p w14:paraId="0979D8B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15、分包人在施工期间必须严格执行和遵守承包人的安全生产、防火管理等各类规定，接受承包人的督促、检查和指导。</w:t>
      </w:r>
    </w:p>
    <w:p w14:paraId="1B13C9C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16、分包人应在在签订分包合同前，拟签合同的专业化队伍要提前到矿建分公司安监办备案。专业化队伍要保证备案内容的真实性，备案内容若有变化，要及时到矿建分公司安监办进行备案变更。备案审核内容为公司资质、施工队组组织机构 (队组成立及任命文件)、施工队组管理人员、特殊工种作业人员相关证件、施工人员工伤保险缴纳证明等。</w:t>
      </w:r>
    </w:p>
    <w:p w14:paraId="5197FE9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17、分包人在签订工程施工合同后，应自觉地向暂住地的公安派出机构办理暂住登记手续，并向当地区(县)城建办(建设局)安监站、劳动局劳动保护检察部门办理施工登记手续。</w:t>
      </w:r>
      <w:r>
        <w:rPr>
          <w:rFonts w:hint="eastAsia" w:ascii="宋体" w:hAnsi="宋体" w:eastAsia="宋体" w:cs="宋体"/>
          <w:color w:val="000000" w:themeColor="text1"/>
          <w:kern w:val="2"/>
          <w:sz w:val="24"/>
          <w:szCs w:val="24"/>
          <w:highlight w:val="none"/>
          <w14:textFill>
            <w14:solidFill>
              <w14:schemeClr w14:val="tx1"/>
            </w14:solidFill>
          </w14:textFill>
        </w:rPr>
        <w:t xml:space="preserve">     </w:t>
      </w:r>
    </w:p>
    <w:p w14:paraId="739093D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b/>
          <w:bCs/>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二、</w:t>
      </w:r>
      <w:r>
        <w:rPr>
          <w:rFonts w:hint="eastAsia" w:ascii="宋体" w:hAnsi="宋体" w:eastAsia="宋体" w:cs="宋体"/>
          <w:b/>
          <w:bCs/>
          <w:color w:val="000000" w:themeColor="text1"/>
          <w:kern w:val="2"/>
          <w:sz w:val="24"/>
          <w:szCs w:val="24"/>
          <w:highlight w:val="none"/>
          <w14:textFill>
            <w14:solidFill>
              <w14:schemeClr w14:val="tx1"/>
            </w14:solidFill>
          </w14:textFill>
        </w:rPr>
        <w:t>需要说明的事宜</w:t>
      </w:r>
    </w:p>
    <w:p w14:paraId="77E7E0B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（一）承包人书面下整改通知的，因分包人拒不整改而造成的事故由分包人负全面责任。 </w:t>
      </w:r>
    </w:p>
    <w:p w14:paraId="0C2807F4">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（二）其他事宜将根据现场实际情况实际实施。承包人有权利针对现场实际情况对一切不安全的因素进行劝说、阻止、整改、处罚。分包人必须积极配合，否则出现事故分包人负全面责任。     </w:t>
      </w:r>
    </w:p>
    <w:p w14:paraId="691D5AEE">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（三）分包单位应遵守潞安工程公司分包单位安全管理制度，杜绝出现分包人因不服从承包人合理安全管理而造成对承包人的人身伤害。一旦出现，严肃处理(一切责任分包人负责）。  </w:t>
      </w:r>
    </w:p>
    <w:p w14:paraId="1A7A54C6">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（四）分包人在进场前必须按承包人项目部的要求将所须资料交齐后方可进场。</w:t>
      </w:r>
    </w:p>
    <w:p w14:paraId="12EB5BE1">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（五）分包人进场的所有机械设备必须向承包人项目部提供清单，待检查合格后方可入场。      </w:t>
      </w:r>
    </w:p>
    <w:p w14:paraId="7242A60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（六）对分包单位的罚款按照公司制度规定执行，公司对分包单位安全奖罚规定与本协议具有同等法律效力。</w:t>
      </w:r>
    </w:p>
    <w:p w14:paraId="695AC6E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七）分包人保证提供的企业资质和施工业绩真实有效，否则、由此产生的一切后果，由分包人自行承担；愿接受承包方对所分包工程的安全管理，积极配合承包方的安全检查，对于承包方查出的隐患和问题，积极进行整改，并对整改情况及时进行反馈。 </w:t>
      </w:r>
    </w:p>
    <w:p w14:paraId="65B6039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八）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工程款内扣除。</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48065E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三、</w:t>
      </w:r>
      <w:r>
        <w:rPr>
          <w:rFonts w:hint="eastAsia" w:ascii="宋体" w:hAnsi="宋体" w:eastAsia="宋体" w:cs="宋体"/>
          <w:b/>
          <w:bCs/>
          <w:color w:val="000000" w:themeColor="text1"/>
          <w:kern w:val="2"/>
          <w:sz w:val="24"/>
          <w:szCs w:val="24"/>
          <w:highlight w:val="none"/>
          <w14:textFill>
            <w14:solidFill>
              <w14:schemeClr w14:val="tx1"/>
            </w14:solidFill>
          </w14:textFill>
        </w:rPr>
        <w:t>其他</w:t>
      </w:r>
    </w:p>
    <w:p w14:paraId="6E08439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一</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若施工过程中发生下列有分包单位责任的安全事故和违章，进行相应数额的经济处罚：</w:t>
      </w:r>
    </w:p>
    <w:p w14:paraId="0327CB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分包单位在施工过程中发生人身重伤事故，总包单位扣除分包工程签约合同价的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3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3206B74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2、</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分包单位在施工过程中发生人身死亡事故，总包单位扣除分包工程签约合同价的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412BDB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二</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对分包单位的处罚按照工程公司规定执行，罚款由承包人安全管理人员下达通知并签字，并由分包人签字盖章确认，由财务进行扣除，余额不足时缴纳现金。奖励，由承包人安全管理人员书面建议，承包人有关领导签字同意后，纳入工程款结算。分包人对承包人的处罚有异议时，可书面向承包人项目经理提出复议;对项目经理的决定仍然有异议时，可向承包人上级安全管理部门书面申请复议。承包人上级安全管理部门的决定是最终决定。分包人无正当理由，拒不配合签字盖章接受处罚的，按应罚款2倍的额度罚扣该分包单位工程款，并无需再经分包单位签字盖章确认。</w:t>
      </w:r>
    </w:p>
    <w:p w14:paraId="7B73494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（三）若因分包人原因或责任导致承包人受到地方各级政府、部门以及集团公司各类罚款、停产等处罚，分包人将承担承包人因此造成的损失，并接受承包人的加倍处罚。</w:t>
      </w:r>
    </w:p>
    <w:p w14:paraId="172B51B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四</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kern w:val="2"/>
          <w:sz w:val="24"/>
          <w:szCs w:val="24"/>
          <w:highlight w:val="none"/>
          <w14:textFill>
            <w14:solidFill>
              <w14:schemeClr w14:val="tx1"/>
            </w14:solidFill>
          </w14:textFill>
        </w:rPr>
        <w:t>本协议适用范围: </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659CA84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1、人员:甲乙双方所有进入施工现场的人员;        </w:t>
      </w:r>
    </w:p>
    <w:p w14:paraId="40B8652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2、区域:工程地点围墙以内;        </w:t>
      </w:r>
    </w:p>
    <w:p w14:paraId="455AEEF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3、时间:自本协议书签字起至总包书面通知分包单位退场之日止。</w:t>
      </w:r>
    </w:p>
    <w:p w14:paraId="21A1A66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上述未尽事宜，国家、地方和行业有规定的按规定执行。   </w:t>
      </w:r>
    </w:p>
    <w:p w14:paraId="13926F5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本协议经双方代表签章后即生效：协议作为合同正本的附件，份数与合同正本一致。</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78C33899">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12042838">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3D19BA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A1759CE">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　　　　　　　　　　</w:t>
      </w:r>
    </w:p>
    <w:p w14:paraId="7B1931E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264F369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5255F5A">
      <w:pPr>
        <w:keepNext w:val="0"/>
        <w:keepLines w:val="0"/>
        <w:pageBreakBefore w:val="0"/>
        <w:kinsoku/>
        <w:wordWrap/>
        <w:overflowPunct/>
        <w:topLinePunct w:val="0"/>
        <w:autoSpaceDE/>
        <w:autoSpaceDN/>
        <w:bidi w:val="0"/>
        <w:adjustRightInd/>
        <w:snapToGrid/>
        <w:spacing w:line="42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　　　　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w:t>
      </w:r>
    </w:p>
    <w:p w14:paraId="71BCA62E">
      <w:pPr>
        <w:keepNext w:val="0"/>
        <w:keepLines w:val="0"/>
        <w:pageBreakBefore w:val="0"/>
        <w:widowControl w:val="0"/>
        <w:kinsoku/>
        <w:wordWrap/>
        <w:overflowPunct/>
        <w:topLinePunct w:val="0"/>
        <w:autoSpaceDE/>
        <w:autoSpaceDN/>
        <w:bidi w:val="0"/>
        <w:adjustRightInd/>
        <w:snapToGrid/>
        <w:spacing w:line="432" w:lineRule="auto"/>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6C51B8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附件二：</w:t>
      </w:r>
    </w:p>
    <w:p w14:paraId="67092F15">
      <w:pPr>
        <w:keepNext w:val="0"/>
        <w:keepLines w:val="0"/>
        <w:pageBreakBefore w:val="0"/>
        <w:widowControl w:val="0"/>
        <w:kinsoku/>
        <w:wordWrap/>
        <w:overflowPunct/>
        <w:topLinePunct w:val="0"/>
        <w:autoSpaceDE/>
        <w:autoSpaceDN/>
        <w:bidi w:val="0"/>
        <w:spacing w:line="500" w:lineRule="exact"/>
        <w:jc w:val="center"/>
        <w:textAlignment w:val="auto"/>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建筑施工环境保护协议</w:t>
      </w:r>
    </w:p>
    <w:p w14:paraId="60C9C45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25E25D8">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1F5086FB">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B5E9ECF">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02BE82A">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一、施工环境保护责任范围</w:t>
      </w:r>
    </w:p>
    <w:p w14:paraId="0CAF5A10">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分包人在施工期内，按照有关法律、法规、规章的管理规定和双方约定，承担本施工区域内的环境保护责任。</w:t>
      </w:r>
    </w:p>
    <w:p w14:paraId="7B81C8B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二、环境保护责任内容</w:t>
      </w:r>
    </w:p>
    <w:p w14:paraId="2CD07FB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（一）承包人的权利与义务</w:t>
      </w:r>
    </w:p>
    <w:p w14:paraId="12CBA2C6">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3A73F1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（二）分包人的权利与义务</w:t>
      </w:r>
    </w:p>
    <w:p w14:paraId="4E81DAB2">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40574AC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2、分包人应执行承包人的环境保护相关文件，施工过程中控制扬尘、降低噪声、减少废水、废气排放，达到国家规范标准、施工现场和当地标准要求。</w:t>
      </w:r>
    </w:p>
    <w:p w14:paraId="4641AB4B">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3、分包人应对员工进行环保教育和培训，提高员工环保意识。施工现场应由专人负责环保工作。</w:t>
      </w:r>
    </w:p>
    <w:p w14:paraId="6783576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加强对固体废物和废矿物油的管理，危险废物实施集中收集，交由有资质单位处置，严格执行五联单制度，并建立台账；固体废物必须按照环评要求和环保法律法规要求规范处置，并建立台账,未经批准，不得随意处置煤矸石、粉煤灰、污泥等。</w:t>
      </w:r>
    </w:p>
    <w:p w14:paraId="32DDF0D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全面推进矿井水、生活污水、锅炉超低排放提标改造，噪声、挥发性有机物治理、矸石山综合治理等，对照“大气污染物特别排放限值”要求，划清底线，严格标准，全面修订完善节能环保管理制度及考核管理办法。</w:t>
      </w:r>
    </w:p>
    <w:p w14:paraId="6F73EF6D">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三、补充事项</w:t>
      </w:r>
    </w:p>
    <w:p w14:paraId="5071EC6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1、承包人与分包人应签订环境保护责任书。</w:t>
      </w:r>
    </w:p>
    <w:p w14:paraId="797A524A">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2、分包人应当在施工现场建立环境保护责任制度。分包人指派</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为施工现场环境保护负责人，负责施工现场的环境保护工作。</w:t>
      </w:r>
    </w:p>
    <w:p w14:paraId="6B36681C">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3、如分包人出现违反本环境保护协议的情形，承包人有权依据承包人内部环境保护管理处罚规定对分包人予以相应的处罚。</w:t>
      </w:r>
    </w:p>
    <w:p w14:paraId="660D14D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本协议经双方代表签章后即生效：协议作为合同正本的附件，份数与合同正本一致。</w:t>
      </w:r>
    </w:p>
    <w:p w14:paraId="5E6468B8">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1815F3A7">
      <w:pPr>
        <w:pStyle w:val="14"/>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7D818D86">
      <w:pPr>
        <w:pStyle w:val="15"/>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3B58EEA8">
      <w:pPr>
        <w:pStyle w:val="15"/>
        <w:rPr>
          <w:rFonts w:hint="eastAsia" w:ascii="宋体" w:hAnsi="宋体" w:eastAsia="宋体" w:cs="宋体"/>
          <w:color w:val="000000" w:themeColor="text1"/>
          <w:sz w:val="24"/>
          <w:szCs w:val="24"/>
          <w:highlight w:val="none"/>
          <w14:textFill>
            <w14:solidFill>
              <w14:schemeClr w14:val="tx1"/>
            </w14:solidFill>
          </w14:textFill>
        </w:rPr>
      </w:pPr>
    </w:p>
    <w:p w14:paraId="23E971FE">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p>
    <w:p w14:paraId="5E7DE27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6E9C5B0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0AC5299A">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法定代表人（或委托代理人）：　　　　法定代表人（或委托代理人）：</w:t>
      </w:r>
    </w:p>
    <w:p w14:paraId="00CB0A56">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6F49ABF">
      <w:pPr>
        <w:pStyle w:val="22"/>
        <w:rPr>
          <w:rFonts w:hint="eastAsia" w:ascii="宋体" w:hAnsi="宋体" w:eastAsia="宋体" w:cs="宋体"/>
          <w:color w:val="000000" w:themeColor="text1"/>
          <w:highlight w:val="none"/>
          <w14:textFill>
            <w14:solidFill>
              <w14:schemeClr w14:val="tx1"/>
            </w14:solidFill>
          </w14:textFill>
        </w:rPr>
      </w:pPr>
    </w:p>
    <w:p w14:paraId="5F13F9FD">
      <w:pPr>
        <w:pStyle w:val="22"/>
        <w:rPr>
          <w:rFonts w:hint="eastAsia" w:ascii="宋体" w:hAnsi="宋体" w:eastAsia="宋体" w:cs="宋体"/>
          <w:color w:val="000000" w:themeColor="text1"/>
          <w:highlight w:val="none"/>
          <w14:textFill>
            <w14:solidFill>
              <w14:schemeClr w14:val="tx1"/>
            </w14:solidFill>
          </w14:textFill>
        </w:rPr>
      </w:pPr>
    </w:p>
    <w:p w14:paraId="05FE6096">
      <w:pPr>
        <w:pStyle w:val="22"/>
        <w:rPr>
          <w:rFonts w:hint="eastAsia" w:ascii="宋体" w:hAnsi="宋体" w:eastAsia="宋体" w:cs="宋体"/>
          <w:color w:val="000000" w:themeColor="text1"/>
          <w:highlight w:val="none"/>
          <w14:textFill>
            <w14:solidFill>
              <w14:schemeClr w14:val="tx1"/>
            </w14:solidFill>
          </w14:textFill>
        </w:rPr>
      </w:pPr>
    </w:p>
    <w:p w14:paraId="5FD185BB">
      <w:pP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773DAC13">
      <w:pPr>
        <w:jc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第四部分    </w:t>
      </w:r>
      <w:r>
        <w:rPr>
          <w:rFonts w:hint="eastAsia" w:ascii="宋体" w:hAnsi="宋体" w:eastAsia="宋体" w:cs="宋体"/>
          <w:b/>
          <w:bCs/>
          <w:color w:val="000000" w:themeColor="text1"/>
          <w:sz w:val="24"/>
          <w:szCs w:val="24"/>
          <w:highlight w:val="none"/>
          <w14:textFill>
            <w14:solidFill>
              <w14:schemeClr w14:val="tx1"/>
            </w14:solidFill>
          </w14:textFill>
        </w:rPr>
        <w:t>谈判文件装订顺序及标准</w:t>
      </w:r>
    </w:p>
    <w:tbl>
      <w:tblPr>
        <w:tblStyle w:val="16"/>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4BA23F0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CB03351">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BAF33B9">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资料名称</w:t>
            </w:r>
          </w:p>
        </w:tc>
      </w:tr>
      <w:tr w14:paraId="6549D8C5">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DD8D653">
            <w:pPr>
              <w:widowControl/>
              <w:jc w:val="center"/>
              <w:textAlignment w:val="center"/>
              <w:rPr>
                <w:rFonts w:hint="eastAsia" w:ascii="宋体" w:hAnsi="宋体" w:eastAsia="宋体" w:cs="宋体"/>
                <w:color w:val="000000" w:themeColor="text1"/>
                <w:kern w:val="0"/>
                <w:sz w:val="24"/>
                <w:szCs w:val="24"/>
                <w:highlight w:val="none"/>
                <w:lang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9DF4BB5">
            <w:pPr>
              <w:widowControl/>
              <w:jc w:val="center"/>
              <w:textAlignment w:val="center"/>
              <w:rPr>
                <w:rFonts w:hint="eastAsia" w:ascii="宋体" w:hAnsi="宋体" w:eastAsia="宋体" w:cs="宋体"/>
                <w:color w:val="000000" w:themeColor="text1"/>
                <w:kern w:val="0"/>
                <w:sz w:val="24"/>
                <w:szCs w:val="24"/>
                <w:highlight w:val="none"/>
                <w:lang w:eastAsia="zh-CN"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报价</w:t>
            </w:r>
            <w:r>
              <w:rPr>
                <w:rFonts w:hint="eastAsia" w:ascii="宋体" w:hAnsi="宋体" w:cs="宋体"/>
                <w:color w:val="000000" w:themeColor="text1"/>
                <w:kern w:val="0"/>
                <w:sz w:val="24"/>
                <w:szCs w:val="24"/>
                <w:highlight w:val="none"/>
                <w:lang w:eastAsia="zh-CN" w:bidi="ar"/>
                <w14:textFill>
                  <w14:solidFill>
                    <w14:schemeClr w14:val="tx1"/>
                  </w14:solidFill>
                </w14:textFill>
              </w:rPr>
              <w:t>文件（</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法定代表人、</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委托代理人身份证复印件</w:t>
            </w:r>
            <w:r>
              <w:rPr>
                <w:rFonts w:hint="eastAsia" w:ascii="宋体" w:hAnsi="宋体" w:cs="宋体"/>
                <w:color w:val="000000" w:themeColor="text1"/>
                <w:kern w:val="0"/>
                <w:sz w:val="24"/>
                <w:szCs w:val="24"/>
                <w:highlight w:val="none"/>
                <w:lang w:eastAsia="zh-CN" w:bidi="ar"/>
                <w14:textFill>
                  <w14:solidFill>
                    <w14:schemeClr w14:val="tx1"/>
                  </w14:solidFill>
                </w14:textFill>
              </w:rPr>
              <w:t>，放在一张上面，附在委托书后面）</w:t>
            </w:r>
          </w:p>
        </w:tc>
      </w:tr>
      <w:tr w14:paraId="4029ABDA">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6845C7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E7CE9E5">
            <w:pPr>
              <w:widowControl/>
              <w:jc w:val="center"/>
              <w:textAlignment w:val="center"/>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营业执照</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企业资质证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安全生产许可证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开户许可证</w:t>
            </w:r>
          </w:p>
        </w:tc>
      </w:tr>
      <w:tr w14:paraId="1C9F10B6">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417A7F58">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77B259A">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纳税人级别（一般或者小规模，一般纳税人提供，小规模不用提供）</w:t>
            </w:r>
          </w:p>
        </w:tc>
      </w:tr>
      <w:tr w14:paraId="028A9601">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E8B58B2">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EC3D911">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2"/>
                <w:sz w:val="24"/>
                <w:szCs w:val="24"/>
                <w:highlight w:val="none"/>
                <w:lang w:val="en-US" w:eastAsia="zh-CN" w:bidi="ar-SA"/>
                <w14:textFill>
                  <w14:solidFill>
                    <w14:schemeClr w14:val="tx1"/>
                  </w14:solidFill>
                </w14:textFill>
              </w:rPr>
              <w:t>法人章无编码的单位需要提供法人章在银行备案的印鉴卡</w:t>
            </w:r>
          </w:p>
        </w:tc>
      </w:tr>
      <w:tr w14:paraId="69F012F0">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8C306A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D961CBC">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szCs w:val="24"/>
                <w:highlight w:val="none"/>
                <w:lang w:eastAsia="zh-CN" w:bidi="ar"/>
                <w14:textFill>
                  <w14:solidFill>
                    <w14:schemeClr w14:val="tx1"/>
                  </w14:solidFill>
                </w14:textFill>
              </w:rPr>
              <w:t>谈判</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委托人、项目经理签订的劳动合同和缴纳的社会保险证明；</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项目经理具备二级</w:t>
            </w:r>
            <w:r>
              <w:rPr>
                <w:rFonts w:hint="eastAsia" w:ascii="宋体" w:hAnsi="宋体" w:cs="宋体"/>
                <w:color w:val="000000" w:themeColor="text1"/>
                <w:kern w:val="0"/>
                <w:sz w:val="24"/>
                <w:szCs w:val="24"/>
                <w:highlight w:val="none"/>
                <w:lang w:eastAsia="zh-CN" w:bidi="ar"/>
                <w14:textFill>
                  <w14:solidFill>
                    <w14:schemeClr w14:val="tx1"/>
                  </w14:solidFill>
                </w14:textFill>
              </w:rPr>
              <w:t>及以上</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建造师</w:t>
            </w:r>
            <w:r>
              <w:rPr>
                <w:rFonts w:hint="eastAsia" w:ascii="宋体" w:hAnsi="宋体" w:cs="宋体"/>
                <w:color w:val="000000" w:themeColor="text1"/>
                <w:kern w:val="0"/>
                <w:sz w:val="24"/>
                <w:szCs w:val="24"/>
                <w:highlight w:val="none"/>
                <w:lang w:eastAsia="zh-CN" w:bidi="ar"/>
                <w14:textFill>
                  <w14:solidFill>
                    <w14:schemeClr w14:val="tx1"/>
                  </w14:solidFill>
                </w14:textFill>
              </w:rPr>
              <w:t>资格证书、</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注册证书（</w:t>
            </w:r>
            <w:r>
              <w:rPr>
                <w:rFonts w:hint="eastAsia" w:ascii="宋体" w:hAnsi="宋体" w:cs="宋体"/>
                <w:color w:val="000000" w:themeColor="text1"/>
                <w:kern w:val="0"/>
                <w:sz w:val="24"/>
                <w:szCs w:val="24"/>
                <w:highlight w:val="none"/>
                <w:lang w:eastAsia="zh-CN" w:bidi="ar"/>
                <w14:textFill>
                  <w14:solidFill>
                    <w14:schemeClr w14:val="tx1"/>
                  </w14:solidFill>
                </w14:textFill>
              </w:rPr>
              <w:t>矿建</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专业，并在本单位注册）和安全考核B证</w:t>
            </w:r>
            <w:r>
              <w:rPr>
                <w:rFonts w:hint="eastAsia" w:ascii="宋体" w:hAnsi="宋体" w:cs="宋体"/>
                <w:color w:val="000000" w:themeColor="text1"/>
                <w:kern w:val="0"/>
                <w:sz w:val="24"/>
                <w:szCs w:val="24"/>
                <w:highlight w:val="none"/>
                <w:lang w:eastAsia="zh-CN" w:bidi="ar"/>
                <w14:textFill>
                  <w14:solidFill>
                    <w14:schemeClr w14:val="tx1"/>
                  </w14:solidFill>
                </w14:textFill>
              </w:rPr>
              <w:t>；</w:t>
            </w:r>
          </w:p>
        </w:tc>
      </w:tr>
      <w:tr w14:paraId="06CE3DBC">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7E6B140">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4590213">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公司相应管理人员、技术工人、操作工证件</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5个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3B872988">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D7556C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77A8419">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具备近三年工程业绩</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2</w:t>
            </w:r>
            <w:r>
              <w:rPr>
                <w:rFonts w:hint="eastAsia" w:ascii="宋体" w:hAnsi="宋体" w:cs="宋体"/>
                <w:color w:val="000000" w:themeColor="text1"/>
                <w:sz w:val="24"/>
                <w:szCs w:val="24"/>
                <w:highlight w:val="none"/>
                <w:lang w:eastAsia="zh-CN"/>
                <w14:textFill>
                  <w14:solidFill>
                    <w14:schemeClr w14:val="tx1"/>
                  </w14:solidFill>
                </w14:textFill>
              </w:rPr>
              <w:t>个，与公司签订的分包合同最多只能算</w:t>
            </w:r>
            <w:r>
              <w:rPr>
                <w:rFonts w:hint="eastAsia" w:ascii="宋体" w:hAnsi="宋体" w:cs="宋体"/>
                <w:color w:val="000000" w:themeColor="text1"/>
                <w:sz w:val="24"/>
                <w:szCs w:val="24"/>
                <w:highlight w:val="none"/>
                <w:lang w:val="en-US" w:eastAsia="zh-CN"/>
                <w14:textFill>
                  <w14:solidFill>
                    <w14:schemeClr w14:val="tx1"/>
                  </w14:solidFill>
                </w14:textFill>
              </w:rPr>
              <w:t>1个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5947244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6E8C0DE">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543B37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具有近一年（202</w:t>
            </w:r>
            <w:r>
              <w:rPr>
                <w:rFonts w:hint="eastAsia" w:ascii="宋体" w:hAnsi="宋体" w:cs="宋体"/>
                <w:color w:val="000000" w:themeColor="text1"/>
                <w:sz w:val="24"/>
                <w:szCs w:val="24"/>
                <w:highlight w:val="non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14:textFill>
                  <w14:solidFill>
                    <w14:schemeClr w14:val="tx1"/>
                  </w14:solidFill>
                </w14:textFill>
              </w:rPr>
              <w:t>年）经审计的年终审计财务报告</w:t>
            </w:r>
          </w:p>
        </w:tc>
      </w:tr>
      <w:tr w14:paraId="14BAB3D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2A0CAA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7D86D2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信誉要求：在信用中国网站（www.creditchina.gov.cn）的信用信息记录中不得存在</w:t>
            </w:r>
            <w:r>
              <w:rPr>
                <w:rFonts w:hint="eastAsia" w:ascii="宋体" w:hAnsi="宋体" w:cs="宋体"/>
                <w:color w:val="000000" w:themeColor="text1"/>
                <w:sz w:val="24"/>
                <w:szCs w:val="24"/>
                <w:highlight w:val="none"/>
                <w:lang w:val="en-US" w:eastAsia="zh-CN"/>
                <w14:textFill>
                  <w14:solidFill>
                    <w14:schemeClr w14:val="tx1"/>
                  </w14:solidFill>
                </w14:textFill>
              </w:rPr>
              <w:t>失信</w:t>
            </w:r>
            <w:r>
              <w:rPr>
                <w:rFonts w:hint="eastAsia" w:ascii="宋体" w:hAnsi="宋体" w:eastAsia="宋体" w:cs="宋体"/>
                <w:color w:val="000000" w:themeColor="text1"/>
                <w:sz w:val="24"/>
                <w:szCs w:val="24"/>
                <w:highlight w:val="none"/>
                <w14:textFill>
                  <w14:solidFill>
                    <w14:schemeClr w14:val="tx1"/>
                  </w14:solidFill>
                </w14:textFill>
              </w:rPr>
              <w:t>记录（要求附信用中国《信用信息报告》）</w:t>
            </w:r>
          </w:p>
        </w:tc>
      </w:tr>
    </w:tbl>
    <w:p w14:paraId="4B638CD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70E94E7D">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41BC60E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装订要求：</w:t>
      </w:r>
      <w:r>
        <w:rPr>
          <w:rFonts w:hint="eastAsia" w:ascii="宋体" w:hAnsi="宋体" w:cs="宋体"/>
          <w:b/>
          <w:bCs/>
          <w:color w:val="000000" w:themeColor="text1"/>
          <w:sz w:val="21"/>
          <w:szCs w:val="21"/>
          <w:highlight w:val="none"/>
          <w:lang w:eastAsia="zh-CN"/>
          <w14:textFill>
            <w14:solidFill>
              <w14:schemeClr w14:val="tx1"/>
            </w14:solidFill>
          </w14:textFill>
        </w:rPr>
        <w:t>每页都加盖公章，双面打印，</w:t>
      </w:r>
      <w:r>
        <w:rPr>
          <w:rFonts w:hint="eastAsia" w:ascii="宋体" w:hAnsi="宋体" w:eastAsia="宋体" w:cs="宋体"/>
          <w:b/>
          <w:bCs/>
          <w:color w:val="000000" w:themeColor="text1"/>
          <w:sz w:val="21"/>
          <w:szCs w:val="21"/>
          <w:highlight w:val="none"/>
          <w14:textFill>
            <w14:solidFill>
              <w14:schemeClr w14:val="tx1"/>
            </w14:solidFill>
          </w14:textFill>
        </w:rPr>
        <w:t>胶装。</w:t>
      </w:r>
    </w:p>
    <w:p w14:paraId="01D20AC1">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br w:type="page"/>
      </w:r>
    </w:p>
    <w:p w14:paraId="2B9339D6">
      <w:pPr>
        <w:pStyle w:val="7"/>
        <w:rPr>
          <w:rFonts w:hint="eastAsia"/>
          <w:color w:val="000000" w:themeColor="text1"/>
          <w:highlight w:val="none"/>
          <w14:textFill>
            <w14:solidFill>
              <w14:schemeClr w14:val="tx1"/>
            </w14:solidFill>
          </w14:textFill>
        </w:rPr>
      </w:pPr>
    </w:p>
    <w:p w14:paraId="4BA774A9">
      <w:pPr>
        <w:jc w:val="center"/>
        <w:rPr>
          <w:rFonts w:hint="eastAsia" w:ascii="宋体" w:hAnsi="宋体" w:eastAsia="宋体" w:cs="宋体"/>
          <w:b/>
          <w:bCs/>
          <w:color w:val="000000" w:themeColor="text1"/>
          <w:sz w:val="44"/>
          <w:szCs w:val="44"/>
          <w:highlight w:val="none"/>
          <w:lang w:eastAsia="zh-CN"/>
          <w14:textFill>
            <w14:solidFill>
              <w14:schemeClr w14:val="tx1"/>
            </w14:solidFill>
          </w14:textFill>
        </w:rPr>
      </w:pPr>
    </w:p>
    <w:p w14:paraId="2DA99FAA">
      <w:pPr>
        <w:jc w:val="center"/>
        <w:rPr>
          <w:rFonts w:hint="eastAsia" w:ascii="宋体" w:hAnsi="宋体" w:cs="宋体"/>
          <w:b/>
          <w:bCs/>
          <w:color w:val="000000" w:themeColor="text1"/>
          <w:sz w:val="44"/>
          <w:szCs w:val="44"/>
          <w:highlight w:val="none"/>
          <w:lang w:val="en-US" w:eastAsia="zh-CN"/>
          <w14:textFill>
            <w14:solidFill>
              <w14:schemeClr w14:val="tx1"/>
            </w14:solidFill>
          </w14:textFill>
        </w:rPr>
      </w:pPr>
      <w:r>
        <w:rPr>
          <w:rFonts w:hint="eastAsia" w:ascii="宋体" w:hAnsi="宋体" w:cs="宋体"/>
          <w:b/>
          <w:bCs/>
          <w:color w:val="000000" w:themeColor="text1"/>
          <w:sz w:val="44"/>
          <w:szCs w:val="44"/>
          <w:highlight w:val="none"/>
          <w:lang w:val="en-US" w:eastAsia="zh-CN"/>
          <w14:textFill>
            <w14:solidFill>
              <w14:schemeClr w14:val="tx1"/>
            </w14:solidFill>
          </w14:textFill>
        </w:rPr>
        <w:t>李村煤矿井下巷道掘进、维修及零星工程</w:t>
      </w:r>
    </w:p>
    <w:p w14:paraId="31607F25">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lang w:eastAsia="zh-CN"/>
          <w14:textFill>
            <w14:solidFill>
              <w14:schemeClr w14:val="tx1"/>
            </w14:solidFill>
          </w14:textFill>
        </w:rPr>
        <w:t>报价</w:t>
      </w:r>
      <w:r>
        <w:rPr>
          <w:rFonts w:hint="eastAsia" w:ascii="宋体" w:hAnsi="宋体" w:eastAsia="宋体" w:cs="宋体"/>
          <w:b/>
          <w:bCs/>
          <w:color w:val="000000" w:themeColor="text1"/>
          <w:sz w:val="44"/>
          <w:szCs w:val="44"/>
          <w:highlight w:val="none"/>
          <w14:textFill>
            <w14:solidFill>
              <w14:schemeClr w14:val="tx1"/>
            </w14:solidFill>
          </w14:textFill>
        </w:rPr>
        <w:t>文件</w:t>
      </w:r>
    </w:p>
    <w:p w14:paraId="613AE9E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6CBA1639">
      <w:pPr>
        <w:ind w:firstLine="1590" w:firstLineChars="495"/>
        <w:jc w:val="both"/>
        <w:rPr>
          <w:rFonts w:hint="eastAsia" w:ascii="宋体" w:hAnsi="宋体" w:eastAsia="宋体" w:cs="宋体"/>
          <w:b/>
          <w:bCs/>
          <w:color w:val="000000" w:themeColor="text1"/>
          <w:sz w:val="32"/>
          <w:szCs w:val="32"/>
          <w:highlight w:val="non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lang w:eastAsia="zh-CN"/>
          <w14:textFill>
            <w14:solidFill>
              <w14:schemeClr w14:val="tx1"/>
            </w14:solidFill>
          </w14:textFill>
        </w:rPr>
        <w:t>LAGCGSKJFGS（L）007</w:t>
      </w:r>
    </w:p>
    <w:p w14:paraId="56C5982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A9547B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606207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69F47E3">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C78C85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58CDE4BB">
      <w:pPr>
        <w:rPr>
          <w:rFonts w:hint="eastAsia" w:ascii="宋体" w:hAnsi="宋体" w:eastAsia="宋体" w:cs="宋体"/>
          <w:b/>
          <w:bCs/>
          <w:color w:val="000000" w:themeColor="text1"/>
          <w:sz w:val="44"/>
          <w:szCs w:val="44"/>
          <w:highlight w:val="none"/>
          <w14:textFill>
            <w14:solidFill>
              <w14:schemeClr w14:val="tx1"/>
            </w14:solidFill>
          </w14:textFill>
        </w:rPr>
      </w:pPr>
    </w:p>
    <w:p w14:paraId="01E5473F">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019485AF">
      <w:pPr>
        <w:jc w:val="both"/>
        <w:rPr>
          <w:rFonts w:hint="eastAsia" w:ascii="宋体" w:hAnsi="宋体" w:eastAsia="宋体" w:cs="宋体"/>
          <w:b/>
          <w:bCs/>
          <w:color w:val="000000" w:themeColor="text1"/>
          <w:sz w:val="32"/>
          <w:szCs w:val="32"/>
          <w:highlight w:val="none"/>
          <w:u w:val="single"/>
          <w14:textFill>
            <w14:solidFill>
              <w14:schemeClr w14:val="tx1"/>
            </w14:solidFill>
          </w14:textFill>
        </w:rPr>
      </w:pPr>
    </w:p>
    <w:p w14:paraId="4AE5C413">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01EC5444">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2E102D17">
      <w:pPr>
        <w:jc w:val="both"/>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pPr>
    </w:p>
    <w:p w14:paraId="5C2C0F91">
      <w:pPr>
        <w:jc w:val="both"/>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1F542189">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lang w:val="en-US" w:eastAsia="zh-CN"/>
          <w14:textFill>
            <w14:solidFill>
              <w14:schemeClr w14:val="tx1"/>
            </w14:solidFill>
          </w14:textFill>
        </w:rPr>
        <w:t>2026年1月</w:t>
      </w:r>
    </w:p>
    <w:p w14:paraId="029B728B">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489A1410">
      <w:pPr>
        <w:ind w:firstLine="4417" w:firstLineChars="1000"/>
        <w:jc w:val="both"/>
        <w:rPr>
          <w:rFonts w:hint="eastAsia" w:ascii="宋体" w:hAnsi="宋体" w:eastAsia="宋体" w:cs="宋体"/>
          <w:b/>
          <w:bCs/>
          <w:color w:val="000000" w:themeColor="text1"/>
          <w:sz w:val="44"/>
          <w:szCs w:val="44"/>
          <w:highlight w:val="none"/>
          <w14:textFill>
            <w14:solidFill>
              <w14:schemeClr w14:val="tx1"/>
            </w14:solidFill>
          </w14:textFill>
        </w:rPr>
        <w:sectPr>
          <w:footerReference r:id="rId7" w:type="default"/>
          <w:footerReference r:id="rId8" w:type="even"/>
          <w:pgSz w:w="11906" w:h="16838"/>
          <w:pgMar w:top="1304" w:right="1786" w:bottom="1304" w:left="1786" w:header="851" w:footer="992" w:gutter="0"/>
          <w:pgNumType w:start="1"/>
          <w:cols w:space="720" w:num="1"/>
          <w:docGrid w:type="lines" w:linePitch="312" w:charSpace="0"/>
        </w:sectPr>
      </w:pPr>
    </w:p>
    <w:p w14:paraId="33B036CD">
      <w:pPr>
        <w:rPr>
          <w:rFonts w:hint="eastAsia" w:ascii="宋体" w:hAnsi="宋体" w:eastAsia="宋体" w:cs="宋体"/>
          <w:color w:val="000000" w:themeColor="text1"/>
          <w:sz w:val="28"/>
          <w:szCs w:val="28"/>
          <w:highlight w:val="none"/>
          <w14:textFill>
            <w14:solidFill>
              <w14:schemeClr w14:val="tx1"/>
            </w14:solidFill>
          </w14:textFill>
        </w:rPr>
      </w:pPr>
    </w:p>
    <w:p w14:paraId="1C3BC433">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目 录</w:t>
      </w:r>
    </w:p>
    <w:p w14:paraId="1C624B70">
      <w:pP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一、报价函</w:t>
      </w:r>
    </w:p>
    <w:p w14:paraId="4A4BAE85">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二、</w:t>
      </w:r>
      <w:r>
        <w:rPr>
          <w:rFonts w:hint="eastAsia"/>
          <w:bCs/>
          <w:color w:val="000000" w:themeColor="text1"/>
          <w:sz w:val="28"/>
          <w:szCs w:val="28"/>
          <w:highlight w:val="none"/>
          <w:lang w:eastAsia="zh-CN"/>
          <w14:textFill>
            <w14:solidFill>
              <w14:schemeClr w14:val="tx1"/>
            </w14:solidFill>
          </w14:textFill>
        </w:rPr>
        <w:t>授权委托书（法人及委托人身份证复印件）</w:t>
      </w:r>
    </w:p>
    <w:p w14:paraId="3F7A5649">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三、</w:t>
      </w:r>
      <w:r>
        <w:rPr>
          <w:rFonts w:hint="eastAsia"/>
          <w:bCs/>
          <w:color w:val="000000" w:themeColor="text1"/>
          <w:sz w:val="28"/>
          <w:szCs w:val="28"/>
          <w:highlight w:val="none"/>
          <w:lang w:eastAsia="zh-CN"/>
          <w14:textFill>
            <w14:solidFill>
              <w14:schemeClr w14:val="tx1"/>
            </w14:solidFill>
          </w14:textFill>
        </w:rPr>
        <w:t>报价一览表</w:t>
      </w:r>
    </w:p>
    <w:p w14:paraId="3EE624A4">
      <w:pPr>
        <w:rPr>
          <w:rFonts w:hint="eastAsia" w:eastAsia="宋体"/>
          <w:color w:val="000000" w:themeColor="text1"/>
          <w:sz w:val="28"/>
          <w:szCs w:val="28"/>
          <w:highlight w:val="none"/>
          <w:lang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四、承诺书</w:t>
      </w:r>
    </w:p>
    <w:p w14:paraId="30810FD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五、营业执照、企业资质证、安全生产许可证、开户许可证</w:t>
      </w:r>
    </w:p>
    <w:p w14:paraId="5370C921">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六、纳税人级别</w:t>
      </w:r>
    </w:p>
    <w:p w14:paraId="1A13CFBF">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七、谈判委托人、项目经理签订的劳动合同和缴纳的社会保险证明</w:t>
      </w:r>
    </w:p>
    <w:p w14:paraId="6B67C859">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八、项目经理建造师资格证书、注册证书和安全考核B证</w:t>
      </w:r>
    </w:p>
    <w:p w14:paraId="545AEF8F">
      <w:pPr>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九、公司相应管理人员安管证件</w:t>
      </w:r>
    </w:p>
    <w:p w14:paraId="1CFA6762">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十、近三年工程业绩</w:t>
      </w:r>
    </w:p>
    <w:p w14:paraId="18F0807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十一、年终审计财务报告</w:t>
      </w:r>
    </w:p>
    <w:p w14:paraId="11F0FEFB">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十二、信用中国</w:t>
      </w:r>
    </w:p>
    <w:p w14:paraId="105111F5">
      <w:pPr>
        <w:rPr>
          <w:rFonts w:hint="eastAsia" w:ascii="宋体" w:hAnsi="宋体" w:cs="宋体"/>
          <w:color w:val="000000" w:themeColor="text1"/>
          <w:sz w:val="28"/>
          <w:szCs w:val="28"/>
          <w:highlight w:val="none"/>
          <w:lang w:eastAsia="zh-CN"/>
          <w14:textFill>
            <w14:solidFill>
              <w14:schemeClr w14:val="tx1"/>
            </w14:solidFill>
          </w14:textFill>
        </w:rPr>
      </w:pPr>
    </w:p>
    <w:p w14:paraId="3762C150">
      <w:pPr>
        <w:rPr>
          <w:rFonts w:hint="eastAsia" w:ascii="宋体" w:hAnsi="宋体" w:eastAsia="宋体" w:cs="宋体"/>
          <w:color w:val="000000" w:themeColor="text1"/>
          <w:sz w:val="28"/>
          <w:szCs w:val="28"/>
          <w:highlight w:val="none"/>
          <w14:textFill>
            <w14:solidFill>
              <w14:schemeClr w14:val="tx1"/>
            </w14:solidFill>
          </w14:textFill>
        </w:rPr>
      </w:pPr>
    </w:p>
    <w:p w14:paraId="2FA71B6C">
      <w:pPr>
        <w:rPr>
          <w:rFonts w:hint="eastAsia" w:ascii="宋体" w:hAnsi="宋体" w:eastAsia="宋体" w:cs="宋体"/>
          <w:color w:val="000000" w:themeColor="text1"/>
          <w:sz w:val="28"/>
          <w:szCs w:val="28"/>
          <w:highlight w:val="none"/>
          <w14:textFill>
            <w14:solidFill>
              <w14:schemeClr w14:val="tx1"/>
            </w14:solidFill>
          </w14:textFill>
        </w:rPr>
      </w:pPr>
    </w:p>
    <w:p w14:paraId="1A3B2516">
      <w:pPr>
        <w:rPr>
          <w:rFonts w:hint="eastAsia" w:ascii="宋体" w:hAnsi="宋体" w:eastAsia="宋体" w:cs="宋体"/>
          <w:color w:val="000000" w:themeColor="text1"/>
          <w:sz w:val="28"/>
          <w:szCs w:val="28"/>
          <w:highlight w:val="none"/>
          <w14:textFill>
            <w14:solidFill>
              <w14:schemeClr w14:val="tx1"/>
            </w14:solidFill>
          </w14:textFill>
        </w:rPr>
      </w:pPr>
    </w:p>
    <w:p w14:paraId="130E0006">
      <w:pPr>
        <w:rPr>
          <w:rFonts w:hint="eastAsia" w:ascii="宋体" w:hAnsi="宋体" w:eastAsia="宋体" w:cs="宋体"/>
          <w:color w:val="000000" w:themeColor="text1"/>
          <w:sz w:val="28"/>
          <w:szCs w:val="28"/>
          <w:highlight w:val="none"/>
          <w14:textFill>
            <w14:solidFill>
              <w14:schemeClr w14:val="tx1"/>
            </w14:solidFill>
          </w14:textFill>
        </w:rPr>
      </w:pPr>
    </w:p>
    <w:p w14:paraId="17649F36">
      <w:pPr>
        <w:rPr>
          <w:rFonts w:hint="eastAsia" w:ascii="宋体" w:hAnsi="宋体" w:eastAsia="宋体" w:cs="宋体"/>
          <w:color w:val="000000" w:themeColor="text1"/>
          <w:sz w:val="28"/>
          <w:szCs w:val="28"/>
          <w:highlight w:val="none"/>
          <w14:textFill>
            <w14:solidFill>
              <w14:schemeClr w14:val="tx1"/>
            </w14:solidFill>
          </w14:textFill>
        </w:rPr>
      </w:pPr>
    </w:p>
    <w:p w14:paraId="5E4DF538">
      <w:pPr>
        <w:rPr>
          <w:rFonts w:hint="eastAsia" w:ascii="宋体" w:hAnsi="宋体" w:eastAsia="宋体" w:cs="宋体"/>
          <w:color w:val="000000" w:themeColor="text1"/>
          <w:sz w:val="28"/>
          <w:szCs w:val="28"/>
          <w:highlight w:val="none"/>
          <w14:textFill>
            <w14:solidFill>
              <w14:schemeClr w14:val="tx1"/>
            </w14:solidFill>
          </w14:textFill>
        </w:rPr>
      </w:pPr>
    </w:p>
    <w:p w14:paraId="67A06FDF">
      <w:pPr>
        <w:rPr>
          <w:rFonts w:hint="eastAsia" w:ascii="宋体" w:hAnsi="宋体" w:eastAsia="宋体" w:cs="宋体"/>
          <w:color w:val="000000" w:themeColor="text1"/>
          <w:sz w:val="28"/>
          <w:szCs w:val="28"/>
          <w:highlight w:val="none"/>
          <w14:textFill>
            <w14:solidFill>
              <w14:schemeClr w14:val="tx1"/>
            </w14:solidFill>
          </w14:textFill>
        </w:rPr>
      </w:pPr>
    </w:p>
    <w:p w14:paraId="1E5C86B5">
      <w:pPr>
        <w:rPr>
          <w:rFonts w:hint="eastAsia" w:ascii="宋体" w:hAnsi="宋体" w:eastAsia="宋体" w:cs="宋体"/>
          <w:color w:val="000000" w:themeColor="text1"/>
          <w:sz w:val="28"/>
          <w:szCs w:val="28"/>
          <w:highlight w:val="none"/>
          <w14:textFill>
            <w14:solidFill>
              <w14:schemeClr w14:val="tx1"/>
            </w14:solidFill>
          </w14:textFill>
        </w:rPr>
      </w:pPr>
    </w:p>
    <w:p w14:paraId="70E815C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一、报 价 函</w:t>
      </w:r>
    </w:p>
    <w:p w14:paraId="21B5A8A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致：山西潞安工程有限公司</w:t>
      </w:r>
    </w:p>
    <w:p w14:paraId="387D37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经研究，我方决定参加</w:t>
      </w:r>
      <w:r>
        <w:rPr>
          <w:rFonts w:hint="eastAsia" w:ascii="宋体" w:hAnsi="宋体" w:cs="宋体"/>
          <w:color w:val="000000" w:themeColor="text1"/>
          <w:sz w:val="28"/>
          <w:szCs w:val="28"/>
          <w:highlight w:val="none"/>
          <w:u w:val="non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8"/>
          <w:szCs w:val="28"/>
          <w:highlight w:val="none"/>
          <w14:textFill>
            <w14:solidFill>
              <w14:schemeClr w14:val="tx1"/>
            </w14:solidFill>
          </w14:textFill>
        </w:rPr>
        <w:t>施工的谈判活动并提交报价文件，为此，我方郑重声明以下诸点，并负法律责任。</w:t>
      </w:r>
    </w:p>
    <w:p w14:paraId="73C1F68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1、我方提交的报价文件，正本一份，副本三份。</w:t>
      </w:r>
    </w:p>
    <w:p w14:paraId="58AED7B4">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2、如果我方的报价文件被接受，我方将履行谈判文件中规定的每一项要求，并按我方报价文件及其承诺按期、保质、保量提供服务。</w:t>
      </w:r>
    </w:p>
    <w:p w14:paraId="2991D39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3、我方理解贵机构有选择成交供应商的权利。</w:t>
      </w:r>
    </w:p>
    <w:p w14:paraId="16802B1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4、我方愿按《中华人民共和国</w:t>
      </w:r>
      <w:r>
        <w:rPr>
          <w:rFonts w:hint="eastAsia" w:ascii="宋体" w:hAnsi="宋体" w:eastAsia="宋体" w:cs="宋体"/>
          <w:color w:val="000000" w:themeColor="text1"/>
          <w:sz w:val="28"/>
          <w:szCs w:val="28"/>
          <w:highlight w:val="none"/>
          <w:lang w:eastAsia="zh-CN"/>
          <w14:textFill>
            <w14:solidFill>
              <w14:schemeClr w14:val="tx1"/>
            </w14:solidFill>
          </w14:textFill>
        </w:rPr>
        <w:t>民法典</w:t>
      </w:r>
      <w:r>
        <w:rPr>
          <w:rFonts w:hint="eastAsia" w:ascii="宋体" w:hAnsi="宋体" w:eastAsia="宋体" w:cs="宋体"/>
          <w:color w:val="000000" w:themeColor="text1"/>
          <w:sz w:val="28"/>
          <w:szCs w:val="28"/>
          <w:highlight w:val="none"/>
          <w14:textFill>
            <w14:solidFill>
              <w14:schemeClr w14:val="tx1"/>
            </w14:solidFill>
          </w14:textFill>
        </w:rPr>
        <w:t>》履行自己的全部责任。</w:t>
      </w:r>
    </w:p>
    <w:p w14:paraId="12653D07">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5、我方同意遵守贵机构有关谈判会议的各项规定。</w:t>
      </w:r>
    </w:p>
    <w:p w14:paraId="532D229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6、我方的报价文件自报价之日起有效期为</w:t>
      </w:r>
      <w:r>
        <w:rPr>
          <w:rFonts w:hint="eastAsia" w:ascii="宋体" w:hAnsi="宋体" w:eastAsia="宋体" w:cs="宋体"/>
          <w:color w:val="000000" w:themeColor="text1"/>
          <w:sz w:val="28"/>
          <w:szCs w:val="28"/>
          <w:highlight w:val="none"/>
          <w:u w:val="none"/>
          <w14:textFill>
            <w14:solidFill>
              <w14:schemeClr w14:val="tx1"/>
            </w14:solidFill>
          </w14:textFill>
        </w:rPr>
        <w:t>3日</w:t>
      </w:r>
      <w:r>
        <w:rPr>
          <w:rFonts w:hint="eastAsia" w:ascii="宋体" w:hAnsi="宋体" w:eastAsia="宋体" w:cs="宋体"/>
          <w:color w:val="000000" w:themeColor="text1"/>
          <w:sz w:val="28"/>
          <w:szCs w:val="28"/>
          <w:highlight w:val="none"/>
          <w14:textFill>
            <w14:solidFill>
              <w14:schemeClr w14:val="tx1"/>
            </w14:solidFill>
          </w14:textFill>
        </w:rPr>
        <w:t>。</w:t>
      </w:r>
    </w:p>
    <w:p w14:paraId="2B03964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7、我方若未成为分包方贵机构有权不做解释。</w:t>
      </w:r>
    </w:p>
    <w:p w14:paraId="77D134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8、本次报价：（备注：把第一次报价粘贴即可，打印时调整格式控制在1页之内，删除括号内容）</w:t>
      </w:r>
    </w:p>
    <w:p w14:paraId="4569FED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AEB9DE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BEBBC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017D495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CB822E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谈判代表（委托</w:t>
      </w:r>
      <w:r>
        <w:rPr>
          <w:rFonts w:hint="eastAsia" w:ascii="宋体" w:hAnsi="宋体" w:eastAsia="宋体" w:cs="宋体"/>
          <w:color w:val="000000" w:themeColor="text1"/>
          <w:sz w:val="28"/>
          <w:szCs w:val="28"/>
          <w:highlight w:val="none"/>
          <w:lang w:eastAsia="zh-CN"/>
          <w14:textFill>
            <w14:solidFill>
              <w14:schemeClr w14:val="tx1"/>
            </w14:solidFill>
          </w14:textFill>
        </w:rPr>
        <w:t>代理</w:t>
      </w:r>
      <w:r>
        <w:rPr>
          <w:rFonts w:hint="eastAsia" w:ascii="宋体" w:hAnsi="宋体" w:eastAsia="宋体" w:cs="宋体"/>
          <w:color w:val="000000" w:themeColor="text1"/>
          <w:sz w:val="28"/>
          <w:szCs w:val="28"/>
          <w:highlight w:val="none"/>
          <w14:textFill>
            <w14:solidFill>
              <w14:schemeClr w14:val="tx1"/>
            </w14:solidFill>
          </w14:textFill>
        </w:rPr>
        <w:t>人）姓名</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职务：</w:t>
      </w:r>
    </w:p>
    <w:p w14:paraId="4D217B4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报价</w:t>
      </w:r>
      <w:r>
        <w:rPr>
          <w:rFonts w:hint="eastAsia" w:ascii="宋体" w:hAnsi="宋体" w:eastAsia="宋体" w:cs="宋体"/>
          <w:color w:val="000000" w:themeColor="text1"/>
          <w:sz w:val="28"/>
          <w:szCs w:val="28"/>
          <w:highlight w:val="none"/>
          <w14:textFill>
            <w14:solidFill>
              <w14:schemeClr w14:val="tx1"/>
            </w14:solidFill>
          </w14:textFill>
        </w:rPr>
        <w:t>单位全称（公章）：</w:t>
      </w:r>
    </w:p>
    <w:p w14:paraId="3945A52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w:t>
      </w:r>
      <w:r>
        <w:rPr>
          <w:rFonts w:hint="eastAsia" w:ascii="宋体" w:hAnsi="宋体" w:eastAsia="宋体" w:cs="宋体"/>
          <w:color w:val="000000" w:themeColor="text1"/>
          <w:sz w:val="28"/>
          <w:szCs w:val="28"/>
          <w:highlight w:val="none"/>
          <w:lang w:eastAsia="zh-CN"/>
          <w14:textFill>
            <w14:solidFill>
              <w14:schemeClr w14:val="tx1"/>
            </w14:solidFill>
          </w14:textFill>
        </w:rPr>
        <w:t>委托</w:t>
      </w:r>
      <w:r>
        <w:rPr>
          <w:rFonts w:hint="eastAsia" w:ascii="宋体" w:hAnsi="宋体" w:eastAsia="宋体" w:cs="宋体"/>
          <w:color w:val="000000" w:themeColor="text1"/>
          <w:sz w:val="28"/>
          <w:szCs w:val="28"/>
          <w:highlight w:val="none"/>
          <w14:textFill>
            <w14:solidFill>
              <w14:schemeClr w14:val="tx1"/>
            </w14:solidFill>
          </w14:textFill>
        </w:rPr>
        <w:t>代理人签字：</w:t>
      </w:r>
    </w:p>
    <w:p w14:paraId="56FB1B7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地 址：                     </w:t>
      </w:r>
    </w:p>
    <w:p w14:paraId="112E5A7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邮政编码：                            </w:t>
      </w:r>
    </w:p>
    <w:p w14:paraId="0FBC889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电 话：                        </w:t>
      </w:r>
    </w:p>
    <w:p w14:paraId="7C03484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传 真：</w:t>
      </w:r>
    </w:p>
    <w:p w14:paraId="3FF4C5B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2026年1月6日</w:t>
      </w:r>
    </w:p>
    <w:p w14:paraId="12C71C3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right="0" w:rightChars="0" w:firstLine="0" w:firstLineChars="0"/>
        <w:jc w:val="center"/>
        <w:textAlignment w:val="auto"/>
        <w:outlineLvl w:val="9"/>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pPr>
      <w:r>
        <w:rPr>
          <w:rFonts w:hint="eastAsia" w:ascii="宋体" w:hAnsi="宋体" w:eastAsia="宋体" w:cs="宋体"/>
          <w:b/>
          <w:bCs/>
          <w:color w:val="000000" w:themeColor="text1"/>
          <w:sz w:val="28"/>
          <w:szCs w:val="28"/>
          <w:highlight w:val="none"/>
          <w:lang w:val="en-US" w:eastAsia="zh-CN"/>
          <w14:textFill>
            <w14:solidFill>
              <w14:schemeClr w14:val="tx1"/>
            </w14:solidFill>
          </w14:textFill>
        </w:rPr>
        <w:br w:type="page"/>
      </w: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二、授权委托书</w:t>
      </w:r>
    </w:p>
    <w:p w14:paraId="7070B840">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t>委托人</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24F9F9C7">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法定代表人：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2D34988E">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受委托人：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部门（单位）：</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3DA07D25">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  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身份证号：</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4342FD5C">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委托事项：</w:t>
      </w:r>
    </w:p>
    <w:p w14:paraId="30D93166">
      <w:pPr>
        <w:numPr>
          <w:ilvl w:val="0"/>
          <w:numId w:val="0"/>
        </w:numPr>
        <w:ind w:firstLine="560" w:firstLineChars="200"/>
        <w:jc w:val="both"/>
        <w:rPr>
          <w:rFonts w:hint="eastAsia"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14:textFill>
            <w14:solidFill>
              <w14:schemeClr w14:val="tx1"/>
            </w14:solidFill>
          </w14:textFill>
        </w:rPr>
        <w:t>授权</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受委托人</w:t>
      </w:r>
      <w:r>
        <w:rPr>
          <w:rFonts w:hint="eastAsia" w:ascii="宋体" w:hAnsi="宋体" w:eastAsia="宋体" w:cs="宋体"/>
          <w:color w:val="000000" w:themeColor="text1"/>
          <w:sz w:val="28"/>
          <w:szCs w:val="28"/>
          <w:highlight w:val="none"/>
          <w:u w:val="none"/>
          <w14:textFill>
            <w14:solidFill>
              <w14:schemeClr w14:val="tx1"/>
            </w14:solidFill>
          </w14:textFill>
        </w:rPr>
        <w:t>为我公司</w:t>
      </w:r>
      <w:r>
        <w:rPr>
          <w:rFonts w:hint="eastAsia" w:ascii="宋体" w:hAnsi="宋体" w:eastAsia="宋体" w:cs="宋体"/>
          <w:color w:val="000000" w:themeColor="text1"/>
          <w:sz w:val="28"/>
          <w:szCs w:val="28"/>
          <w:highlight w:val="none"/>
          <w:u w:val="none"/>
          <w:lang w:eastAsia="zh-CN"/>
          <w14:textFill>
            <w14:solidFill>
              <w14:schemeClr w14:val="tx1"/>
            </w14:solidFill>
          </w14:textFill>
        </w:rPr>
        <w:t>的</w:t>
      </w:r>
      <w:r>
        <w:rPr>
          <w:rFonts w:hint="eastAsia" w:ascii="宋体" w:hAnsi="宋体" w:eastAsia="宋体" w:cs="宋体"/>
          <w:color w:val="000000" w:themeColor="text1"/>
          <w:sz w:val="28"/>
          <w:szCs w:val="28"/>
          <w:highlight w:val="none"/>
          <w:u w:val="none"/>
          <w14:textFill>
            <w14:solidFill>
              <w14:schemeClr w14:val="tx1"/>
            </w14:solidFill>
          </w14:textFill>
        </w:rPr>
        <w:t>合法代理人，</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办理</w:t>
      </w:r>
      <w:r>
        <w:rPr>
          <w:rFonts w:hint="eastAsia" w:ascii="宋体" w:hAnsi="宋体" w:cs="宋体"/>
          <w:color w:val="000000" w:themeColor="text1"/>
          <w:sz w:val="28"/>
          <w:szCs w:val="28"/>
          <w:highlight w:val="none"/>
          <w:u w:val="none"/>
          <w:lang w:eastAsia="zh-CN"/>
          <w14:textFill>
            <w14:solidFill>
              <w14:schemeClr w14:val="tx1"/>
            </w14:solidFill>
          </w14:textFill>
        </w:rPr>
        <w:t>李村煤矿井下巷道掘进、维修及零星工程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14:textFill>
            <w14:solidFill>
              <w14:schemeClr w14:val="tx1"/>
            </w14:solidFill>
          </w14:textFill>
        </w:rPr>
        <w:t>，代表我公司签署与</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此</w:t>
      </w:r>
      <w:r>
        <w:rPr>
          <w:rFonts w:hint="eastAsia" w:ascii="宋体" w:hAnsi="宋体" w:eastAsia="宋体" w:cs="宋体"/>
          <w:color w:val="000000" w:themeColor="text1"/>
          <w:sz w:val="28"/>
          <w:szCs w:val="28"/>
          <w:highlight w:val="none"/>
          <w:u w:val="none"/>
          <w14:textFill>
            <w14:solidFill>
              <w14:schemeClr w14:val="tx1"/>
            </w14:solidFill>
          </w14:textFill>
        </w:rPr>
        <w:t>相关的各类</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法律</w:t>
      </w:r>
      <w:r>
        <w:rPr>
          <w:rFonts w:hint="eastAsia" w:ascii="宋体" w:hAnsi="宋体" w:eastAsia="宋体" w:cs="宋体"/>
          <w:color w:val="000000" w:themeColor="text1"/>
          <w:sz w:val="28"/>
          <w:szCs w:val="28"/>
          <w:highlight w:val="none"/>
          <w:u w:val="none"/>
          <w14:textFill>
            <w14:solidFill>
              <w14:schemeClr w14:val="tx1"/>
            </w14:solidFill>
          </w14:textFill>
        </w:rPr>
        <w:t>文件。对该代理人与前述事项相关的行为，我公司均予以确认并承担相应的法律责任。本授权不得转委</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托。</w:t>
      </w:r>
    </w:p>
    <w:p w14:paraId="1A48F86B">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委托范围：</w:t>
      </w:r>
    </w:p>
    <w:p w14:paraId="5BE868F3">
      <w:pPr>
        <w:numPr>
          <w:ilvl w:val="0"/>
          <w:numId w:val="0"/>
        </w:numPr>
        <w:ind w:firstLine="560" w:firstLineChars="200"/>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有关</w:t>
      </w:r>
      <w:r>
        <w:rPr>
          <w:rFonts w:hint="eastAsia" w:ascii="宋体" w:hAnsi="宋体" w:cs="宋体"/>
          <w:color w:val="000000" w:themeColor="text1"/>
          <w:sz w:val="28"/>
          <w:szCs w:val="28"/>
          <w:highlight w:val="none"/>
          <w:u w:val="none"/>
          <w:lang w:eastAsia="zh-CN"/>
          <w14:textFill>
            <w14:solidFill>
              <w14:schemeClr w14:val="tx1"/>
            </w14:solidFill>
          </w14:textFill>
        </w:rPr>
        <w:t>李村煤矿井下巷道掘进、维修及零星工程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lang w:eastAsia="zh-CN"/>
          <w14:textFill>
            <w14:solidFill>
              <w14:schemeClr w14:val="tx1"/>
            </w14:solidFill>
          </w14:textFill>
        </w:rPr>
        <w:t>。</w:t>
      </w:r>
    </w:p>
    <w:p w14:paraId="0BD93451">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委托期限：</w:t>
      </w:r>
    </w:p>
    <w:p w14:paraId="772C4B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2026年1月6日</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起至</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2026年1月7日</w:t>
      </w:r>
      <w:r>
        <w:rPr>
          <w:rFonts w:hint="eastAsia" w:ascii="宋体" w:hAnsi="宋体" w:eastAsia="宋体" w:cs="宋体"/>
          <w:color w:val="000000" w:themeColor="text1"/>
          <w:sz w:val="28"/>
          <w:szCs w:val="28"/>
          <w:highlight w:val="none"/>
          <w:lang w:val="en-US" w:eastAsia="zh-CN"/>
          <w14:textFill>
            <w14:solidFill>
              <w14:schemeClr w14:val="tx1"/>
            </w14:solidFill>
          </w14:textFill>
        </w:rPr>
        <w:t>止，</w:t>
      </w:r>
      <w:r>
        <w:rPr>
          <w:rFonts w:hint="eastAsia" w:ascii="宋体" w:hAnsi="宋体" w:eastAsia="宋体" w:cs="宋体"/>
          <w:color w:val="000000" w:themeColor="text1"/>
          <w:sz w:val="28"/>
          <w:szCs w:val="28"/>
          <w:highlight w:val="none"/>
          <w:u w:val="none"/>
          <w14:textFill>
            <w14:solidFill>
              <w14:schemeClr w14:val="tx1"/>
            </w14:solidFill>
          </w14:textFill>
        </w:rPr>
        <w:t>被授权人在授权期内签署的所有文件不因授权的撤</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回</w:t>
      </w:r>
      <w:r>
        <w:rPr>
          <w:rFonts w:hint="eastAsia" w:ascii="宋体" w:hAnsi="宋体" w:eastAsia="宋体" w:cs="宋体"/>
          <w:color w:val="000000" w:themeColor="text1"/>
          <w:sz w:val="28"/>
          <w:szCs w:val="28"/>
          <w:highlight w:val="none"/>
          <w:u w:val="none"/>
          <w14:textFill>
            <w14:solidFill>
              <w14:schemeClr w14:val="tx1"/>
            </w14:solidFill>
          </w14:textFill>
        </w:rPr>
        <w:t>而失效。</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p>
    <w:p w14:paraId="415DD4D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法定代表人（签字或盖章）：                   </w:t>
      </w:r>
    </w:p>
    <w:p w14:paraId="643E51EF">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r>
        <w:rPr>
          <w:rFonts w:hint="eastAsia" w:ascii="宋体" w:hAnsi="宋体" w:eastAsia="宋体" w:cs="宋体"/>
          <w:color w:val="000000" w:themeColor="text1"/>
          <w:sz w:val="28"/>
          <w:szCs w:val="28"/>
          <w:highlight w:val="none"/>
          <w14:textFill>
            <w14:solidFill>
              <w14:schemeClr w14:val="tx1"/>
            </w14:solidFill>
          </w14:textFill>
        </w:rPr>
        <w:t>（公章）</w:t>
      </w:r>
    </w:p>
    <w:p w14:paraId="1873634C">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lang w:eastAsia="zh-CN"/>
          <w14:textFill>
            <w14:solidFill>
              <w14:schemeClr w14:val="tx1"/>
            </w14:solidFill>
          </w14:textFill>
        </w:rPr>
        <w:t>委托代理人（签字）：</w:t>
      </w:r>
    </w:p>
    <w:p w14:paraId="3C3739E0">
      <w:pPr>
        <w:keepNext w:val="0"/>
        <w:keepLines w:val="0"/>
        <w:pageBreakBefore w:val="0"/>
        <w:widowControl w:val="0"/>
        <w:kinsoku/>
        <w:wordWrap/>
        <w:overflowPunct/>
        <w:topLinePunct w:val="0"/>
        <w:autoSpaceDE/>
        <w:autoSpaceDN/>
        <w:bidi w:val="0"/>
        <w:adjustRightInd/>
        <w:snapToGrid/>
        <w:spacing w:line="600" w:lineRule="auto"/>
        <w:ind w:right="0" w:rightChars="0" w:firstLine="3360" w:firstLineChars="120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授权日期：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2026年1月6日</w:t>
      </w:r>
    </w:p>
    <w:p w14:paraId="534887E1">
      <w:pPr>
        <w:jc w:val="right"/>
        <w:rPr>
          <w:rFonts w:hint="eastAsia" w:ascii="宋体" w:hAnsi="宋体" w:eastAsia="宋体" w:cs="宋体"/>
          <w:color w:val="000000" w:themeColor="text1"/>
          <w:sz w:val="28"/>
          <w:szCs w:val="28"/>
          <w:highlight w:val="none"/>
          <w14:textFill>
            <w14:solidFill>
              <w14:schemeClr w14:val="tx1"/>
            </w14:solidFill>
          </w14:textFill>
        </w:rPr>
      </w:pPr>
    </w:p>
    <w:p w14:paraId="0422DC6E">
      <w:pPr>
        <w:rPr>
          <w:rFonts w:hint="eastAsia" w:ascii="宋体" w:hAnsi="宋体" w:eastAsia="宋体" w:cs="宋体"/>
          <w:bCs/>
          <w:color w:val="000000" w:themeColor="text1"/>
          <w:sz w:val="22"/>
          <w:szCs w:val="22"/>
          <w:highlight w:val="none"/>
          <w:lang w:eastAsia="zh-CN"/>
          <w14:textFill>
            <w14:solidFill>
              <w14:schemeClr w14:val="tx1"/>
            </w14:solidFill>
          </w14:textFill>
        </w:rPr>
      </w:pPr>
    </w:p>
    <w:p w14:paraId="5FF931C0">
      <w:pPr>
        <w:rPr>
          <w:rFonts w:hint="eastAsia" w:ascii="宋体" w:hAnsi="宋体" w:eastAsia="宋体" w:cs="宋体"/>
          <w:color w:val="000000" w:themeColor="text1"/>
          <w:w w:val="90"/>
          <w:sz w:val="22"/>
          <w:szCs w:val="22"/>
          <w:highlight w:val="none"/>
          <w:lang w:eastAsia="zh-CN"/>
          <w14:textFill>
            <w14:solidFill>
              <w14:schemeClr w14:val="tx1"/>
            </w14:solidFill>
          </w14:textFill>
        </w:rPr>
      </w:pPr>
      <w:r>
        <w:rPr>
          <w:rFonts w:hint="eastAsia" w:ascii="宋体" w:hAnsi="宋体" w:eastAsia="宋体" w:cs="宋体"/>
          <w:bCs/>
          <w:color w:val="000000" w:themeColor="text1"/>
          <w:w w:val="90"/>
          <w:sz w:val="22"/>
          <w:szCs w:val="22"/>
          <w:highlight w:val="none"/>
          <w:lang w:eastAsia="zh-CN"/>
          <w14:textFill>
            <w14:solidFill>
              <w14:schemeClr w14:val="tx1"/>
            </w14:solidFill>
          </w14:textFill>
        </w:rPr>
        <w:t>注：附法人和委托代理人身份证复印件、保险证明及其与单位签订的劳动合同（加盖公章）。</w:t>
      </w:r>
    </w:p>
    <w:p w14:paraId="7E3EF97E">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0B5026">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法定代表人身份证复印件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27AF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2" w:hRule="atLeast"/>
        </w:trPr>
        <w:tc>
          <w:tcPr>
            <w:tcW w:w="4180" w:type="dxa"/>
            <w:noWrap w:val="0"/>
            <w:vAlign w:val="top"/>
          </w:tcPr>
          <w:p w14:paraId="5115960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0CDD4D5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2814C8B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5112B51F">
            <w:pPr>
              <w:keepNext w:val="0"/>
              <w:keepLines w:val="0"/>
              <w:pageBreakBefore w:val="0"/>
              <w:widowControl w:val="0"/>
              <w:kinsoku/>
              <w:wordWrap/>
              <w:overflowPunct/>
              <w:topLinePunct w:val="0"/>
              <w:autoSpaceDE/>
              <w:autoSpaceDN/>
              <w:bidi w:val="0"/>
              <w:adjustRightInd/>
              <w:snapToGrid/>
              <w:spacing w:line="440" w:lineRule="exact"/>
              <w:ind w:right="0" w:rightChars="0"/>
              <w:jc w:val="center"/>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法定代表的人身份证复印件正面</w:t>
            </w:r>
          </w:p>
        </w:tc>
        <w:tc>
          <w:tcPr>
            <w:tcW w:w="4201" w:type="dxa"/>
            <w:noWrap w:val="0"/>
            <w:vAlign w:val="top"/>
          </w:tcPr>
          <w:p w14:paraId="50489BCF">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58E41A5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1FBFE220">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9BD11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法定代表的人身份证复印件反面</w:t>
            </w:r>
          </w:p>
        </w:tc>
      </w:tr>
    </w:tbl>
    <w:p w14:paraId="1F0BD89B">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1D603254">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p>
    <w:p w14:paraId="3E57B149">
      <w:pPr>
        <w:keepNext w:val="0"/>
        <w:keepLines w:val="0"/>
        <w:pageBreakBefore w:val="0"/>
        <w:widowControl w:val="0"/>
        <w:kinsoku/>
        <w:wordWrap/>
        <w:overflowPunct/>
        <w:topLinePunct w:val="0"/>
        <w:autoSpaceDE/>
        <w:autoSpaceDN/>
        <w:bidi w:val="0"/>
        <w:adjustRightInd/>
        <w:snapToGrid/>
        <w:spacing w:line="600" w:lineRule="auto"/>
        <w:ind w:right="0" w:rightChars="0"/>
        <w:jc w:val="both"/>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受委托人身份证复印件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1700A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180" w:type="dxa"/>
            <w:noWrap w:val="0"/>
            <w:vAlign w:val="top"/>
          </w:tcPr>
          <w:p w14:paraId="207F2FA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33A00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6E899D83">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04716ED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受委托人身份证复印件正面</w:t>
            </w:r>
          </w:p>
        </w:tc>
        <w:tc>
          <w:tcPr>
            <w:tcW w:w="4201" w:type="dxa"/>
            <w:noWrap w:val="0"/>
            <w:vAlign w:val="top"/>
          </w:tcPr>
          <w:p w14:paraId="495AAD56">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29BAA30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2CDB262">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786C519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受委托人身份证复印件反面</w:t>
            </w:r>
          </w:p>
        </w:tc>
      </w:tr>
    </w:tbl>
    <w:p w14:paraId="18135502">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0D927F20">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2ADB191D">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6C1D4CD2">
      <w:pPr>
        <w:rPr>
          <w:color w:val="000000" w:themeColor="text1"/>
          <w:highlight w:val="none"/>
          <w14:textFill>
            <w14:solidFill>
              <w14:schemeClr w14:val="tx1"/>
            </w14:solidFill>
          </w14:textFill>
        </w:rPr>
      </w:pPr>
    </w:p>
    <w:p w14:paraId="0D404ACB">
      <w:pPr>
        <w:rPr>
          <w:color w:val="000000" w:themeColor="text1"/>
          <w:highlight w:val="none"/>
          <w14:textFill>
            <w14:solidFill>
              <w14:schemeClr w14:val="tx1"/>
            </w14:solidFill>
          </w14:textFill>
        </w:rPr>
      </w:pPr>
    </w:p>
    <w:p w14:paraId="7F65A7C5">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br w:type="page"/>
      </w:r>
    </w:p>
    <w:p w14:paraId="29E2336F">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三、报价一览表</w:t>
      </w:r>
    </w:p>
    <w:p w14:paraId="14D0F3BB">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项目名称：</w:t>
      </w:r>
      <w:r>
        <w:rPr>
          <w:rFonts w:hint="eastAsia" w:ascii="宋体" w:hAnsi="宋体" w:cs="宋体"/>
          <w:color w:val="000000" w:themeColor="text1"/>
          <w:sz w:val="28"/>
          <w:szCs w:val="28"/>
          <w:highlight w:val="none"/>
          <w:u w:val="none"/>
          <w:lang w:eastAsia="zh-CN"/>
          <w14:textFill>
            <w14:solidFill>
              <w14:schemeClr w14:val="tx1"/>
            </w14:solidFill>
          </w14:textFill>
        </w:rPr>
        <w:t>李村煤矿井下巷道掘进、维修及零星工程</w:t>
      </w:r>
    </w:p>
    <w:p w14:paraId="05212695">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谈判方名称：</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公</w:t>
      </w:r>
      <w:r>
        <w:rPr>
          <w:rFonts w:hint="eastAsia" w:ascii="宋体" w:hAnsi="宋体" w:eastAsia="宋体" w:cs="宋体"/>
          <w:color w:val="000000" w:themeColor="text1"/>
          <w:sz w:val="28"/>
          <w:szCs w:val="28"/>
          <w:highlight w:val="none"/>
          <w:u w:val="none"/>
          <w14:textFill>
            <w14:solidFill>
              <w14:schemeClr w14:val="tx1"/>
            </w14:solidFill>
          </w14:textFill>
        </w:rPr>
        <w:t>章）</w:t>
      </w:r>
    </w:p>
    <w:p w14:paraId="14EFC3AF">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法定代表人或其授权委托</w:t>
      </w:r>
      <w:r>
        <w:rPr>
          <w:rFonts w:hint="eastAsia" w:ascii="宋体" w:hAnsi="宋体" w:eastAsia="宋体" w:cs="宋体"/>
          <w:color w:val="000000" w:themeColor="text1"/>
          <w:sz w:val="28"/>
          <w:szCs w:val="28"/>
          <w:highlight w:val="none"/>
          <w:lang w:eastAsia="zh-CN"/>
          <w14:textFill>
            <w14:solidFill>
              <w14:schemeClr w14:val="tx1"/>
            </w14:solidFill>
          </w14:textFill>
        </w:rPr>
        <w:t>代理人</w:t>
      </w:r>
      <w:r>
        <w:rPr>
          <w:rFonts w:hint="eastAsia" w:ascii="宋体" w:hAnsi="宋体" w:eastAsia="宋体" w:cs="宋体"/>
          <w:color w:val="000000" w:themeColor="text1"/>
          <w:sz w:val="28"/>
          <w:szCs w:val="28"/>
          <w:highlight w:val="none"/>
          <w14:textFill>
            <w14:solidFill>
              <w14:schemeClr w14:val="tx1"/>
            </w14:solidFill>
          </w14:textFill>
        </w:rPr>
        <w:t>签字：</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0"/>
        <w:gridCol w:w="2608"/>
        <w:gridCol w:w="2156"/>
        <w:gridCol w:w="2156"/>
      </w:tblGrid>
      <w:tr w14:paraId="030B7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3" w:hRule="atLeast"/>
        </w:trPr>
        <w:tc>
          <w:tcPr>
            <w:tcW w:w="1700" w:type="dxa"/>
            <w:noWrap w:val="0"/>
            <w:vAlign w:val="center"/>
          </w:tcPr>
          <w:p w14:paraId="3C10A35A">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谈判前</w:t>
            </w:r>
          </w:p>
          <w:p w14:paraId="0E01BBC9">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基础报价</w:t>
            </w:r>
          </w:p>
        </w:tc>
        <w:tc>
          <w:tcPr>
            <w:tcW w:w="6920" w:type="dxa"/>
            <w:gridSpan w:val="3"/>
            <w:shd w:val="clear" w:color="auto" w:fill="auto"/>
            <w:noWrap w:val="0"/>
            <w:vAlign w:val="center"/>
          </w:tcPr>
          <w:p w14:paraId="4FEEA1A6">
            <w:pPr>
              <w:spacing w:line="360" w:lineRule="auto"/>
              <w:jc w:val="both"/>
              <w:rPr>
                <w:rFonts w:hint="default" w:ascii="宋体" w:hAnsi="宋体" w:eastAsia="宋体" w:cs="宋体"/>
                <w:color w:val="auto"/>
                <w:kern w:val="2"/>
                <w:sz w:val="21"/>
                <w:szCs w:val="21"/>
                <w:highlight w:val="none"/>
                <w:u w:val="none"/>
                <w:lang w:val="en-US" w:eastAsia="zh-CN" w:bidi="ar-SA"/>
              </w:rPr>
            </w:pPr>
            <w:r>
              <w:rPr>
                <w:rFonts w:hint="eastAsia" w:ascii="宋体" w:hAnsi="宋体" w:cs="宋体"/>
                <w:color w:val="auto"/>
                <w:sz w:val="21"/>
                <w:szCs w:val="21"/>
                <w:highlight w:val="none"/>
                <w:u w:val="none"/>
                <w:lang w:val="en-US" w:eastAsia="zh-CN"/>
              </w:rPr>
              <w:t>见附表</w:t>
            </w:r>
          </w:p>
        </w:tc>
      </w:tr>
      <w:tr w14:paraId="51D24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00" w:type="dxa"/>
            <w:noWrap w:val="0"/>
            <w:vAlign w:val="center"/>
          </w:tcPr>
          <w:p w14:paraId="15CBA28B">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谈判限价（最高不超过限价）</w:t>
            </w:r>
          </w:p>
        </w:tc>
        <w:tc>
          <w:tcPr>
            <w:tcW w:w="6920" w:type="dxa"/>
            <w:gridSpan w:val="3"/>
            <w:shd w:val="clear" w:color="auto" w:fill="auto"/>
            <w:noWrap w:val="0"/>
            <w:vAlign w:val="center"/>
          </w:tcPr>
          <w:p w14:paraId="2CB71154">
            <w:pPr>
              <w:spacing w:line="360" w:lineRule="auto"/>
              <w:jc w:val="both"/>
              <w:rPr>
                <w:rFonts w:hint="eastAsia" w:ascii="宋体" w:hAnsi="宋体" w:eastAsia="宋体" w:cs="宋体"/>
                <w:color w:val="auto"/>
                <w:kern w:val="2"/>
                <w:sz w:val="21"/>
                <w:szCs w:val="21"/>
                <w:highlight w:val="none"/>
                <w:u w:val="none"/>
                <w:lang w:val="en-US" w:eastAsia="zh-CN" w:bidi="ar-SA"/>
              </w:rPr>
            </w:pPr>
            <w:r>
              <w:rPr>
                <w:rFonts w:hint="eastAsia" w:ascii="宋体" w:hAnsi="宋体" w:cs="宋体"/>
                <w:color w:val="auto"/>
                <w:sz w:val="21"/>
                <w:szCs w:val="21"/>
                <w:highlight w:val="none"/>
                <w:u w:val="none"/>
                <w:lang w:val="en-US" w:eastAsia="zh-CN"/>
              </w:rPr>
              <w:t>见附表</w:t>
            </w:r>
          </w:p>
        </w:tc>
      </w:tr>
      <w:tr w14:paraId="6B9C2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00" w:type="dxa"/>
            <w:noWrap w:val="0"/>
            <w:vAlign w:val="center"/>
          </w:tcPr>
          <w:p w14:paraId="4BFDEFDD">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质量标准</w:t>
            </w:r>
          </w:p>
        </w:tc>
        <w:tc>
          <w:tcPr>
            <w:tcW w:w="6920" w:type="dxa"/>
            <w:gridSpan w:val="3"/>
            <w:noWrap w:val="0"/>
            <w:vAlign w:val="top"/>
          </w:tcPr>
          <w:p w14:paraId="3213EB2A">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合格</w:t>
            </w:r>
          </w:p>
        </w:tc>
      </w:tr>
      <w:tr w14:paraId="63E46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1700" w:type="dxa"/>
            <w:noWrap w:val="0"/>
            <w:vAlign w:val="center"/>
          </w:tcPr>
          <w:p w14:paraId="26B0A085">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承诺工期</w:t>
            </w:r>
          </w:p>
        </w:tc>
        <w:tc>
          <w:tcPr>
            <w:tcW w:w="6920" w:type="dxa"/>
            <w:gridSpan w:val="3"/>
            <w:noWrap w:val="0"/>
            <w:vAlign w:val="center"/>
          </w:tcPr>
          <w:p w14:paraId="16BC95FC">
            <w:pPr>
              <w:rPr>
                <w:rFonts w:hint="default" w:ascii="宋体" w:hAnsi="宋体" w:eastAsia="宋体" w:cs="宋体"/>
                <w:color w:val="000000" w:themeColor="text1"/>
                <w:sz w:val="28"/>
                <w:szCs w:val="28"/>
                <w:highlight w:val="none"/>
                <w:shd w:val="pct10" w:color="auto" w:fill="FFFFFF"/>
                <w:lang w:val="en-US" w:eastAsia="zh-CN"/>
                <w14:textFill>
                  <w14:solidFill>
                    <w14:schemeClr w14:val="tx1"/>
                  </w14:solidFill>
                </w14:textFill>
              </w:rPr>
            </w:pPr>
            <w:r>
              <w:rPr>
                <w:rFonts w:hint="eastAsia" w:ascii="宋体" w:hAnsi="宋体" w:cs="宋体"/>
                <w:color w:val="000000" w:themeColor="text1"/>
                <w:sz w:val="28"/>
                <w:szCs w:val="28"/>
                <w:highlight w:val="none"/>
                <w:shd w:val="clear" w:color="auto" w:fill="auto"/>
                <w:lang w:val="en-US" w:eastAsia="zh-CN"/>
                <w14:textFill>
                  <w14:solidFill>
                    <w14:schemeClr w14:val="tx1"/>
                  </w14:solidFill>
                </w14:textFill>
              </w:rPr>
              <w:t>358天</w:t>
            </w:r>
          </w:p>
        </w:tc>
      </w:tr>
      <w:tr w14:paraId="3108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trPr>
        <w:tc>
          <w:tcPr>
            <w:tcW w:w="1700" w:type="dxa"/>
            <w:noWrap w:val="0"/>
            <w:vAlign w:val="center"/>
          </w:tcPr>
          <w:p w14:paraId="6E286339">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项目经理</w:t>
            </w:r>
          </w:p>
          <w:p w14:paraId="0617F44A">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（建造师）</w:t>
            </w:r>
          </w:p>
        </w:tc>
        <w:tc>
          <w:tcPr>
            <w:tcW w:w="2608" w:type="dxa"/>
            <w:noWrap w:val="0"/>
            <w:vAlign w:val="center"/>
          </w:tcPr>
          <w:p w14:paraId="4B4CA11E">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c>
          <w:tcPr>
            <w:tcW w:w="2156" w:type="dxa"/>
            <w:noWrap w:val="0"/>
            <w:vAlign w:val="center"/>
          </w:tcPr>
          <w:p w14:paraId="502B0E9C">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级别及编号</w:t>
            </w:r>
          </w:p>
        </w:tc>
        <w:tc>
          <w:tcPr>
            <w:tcW w:w="2156" w:type="dxa"/>
            <w:noWrap w:val="0"/>
            <w:vAlign w:val="center"/>
          </w:tcPr>
          <w:p w14:paraId="0903C505">
            <w:pPr>
              <w:jc w:val="center"/>
              <w:rPr>
                <w:rFonts w:hint="eastAsia" w:ascii="宋体" w:hAnsi="宋体" w:eastAsia="宋体" w:cs="宋体"/>
                <w:color w:val="000000" w:themeColor="text1"/>
                <w:sz w:val="28"/>
                <w:szCs w:val="28"/>
                <w:highlight w:val="none"/>
                <w:lang w:val="en-US" w:eastAsia="zh-CN"/>
                <w14:textFill>
                  <w14:solidFill>
                    <w14:schemeClr w14:val="tx1"/>
                  </w14:solidFill>
                </w14:textFill>
              </w:rPr>
            </w:pPr>
          </w:p>
        </w:tc>
      </w:tr>
      <w:tr w14:paraId="425A3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1700" w:type="dxa"/>
            <w:noWrap w:val="0"/>
            <w:vAlign w:val="center"/>
          </w:tcPr>
          <w:p w14:paraId="1FB58E01">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对谈判文件的认可程度</w:t>
            </w:r>
          </w:p>
        </w:tc>
        <w:tc>
          <w:tcPr>
            <w:tcW w:w="6920" w:type="dxa"/>
            <w:gridSpan w:val="3"/>
            <w:noWrap w:val="0"/>
            <w:vAlign w:val="center"/>
          </w:tcPr>
          <w:p w14:paraId="0E8284C9">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r>
      <w:tr w14:paraId="61B56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 w:hRule="atLeast"/>
        </w:trPr>
        <w:tc>
          <w:tcPr>
            <w:tcW w:w="1700" w:type="dxa"/>
            <w:noWrap w:val="0"/>
            <w:vAlign w:val="center"/>
          </w:tcPr>
          <w:p w14:paraId="16BB3CF6">
            <w:pPr>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法定代表人或其授权代表现场签字确认</w:t>
            </w:r>
          </w:p>
        </w:tc>
        <w:tc>
          <w:tcPr>
            <w:tcW w:w="6920" w:type="dxa"/>
            <w:gridSpan w:val="3"/>
            <w:shd w:val="clear" w:color="auto" w:fill="auto"/>
            <w:noWrap w:val="0"/>
            <w:vAlign w:val="center"/>
          </w:tcPr>
          <w:p w14:paraId="191057B5">
            <w:pPr>
              <w:spacing w:line="360" w:lineRule="auto"/>
              <w:jc w:val="both"/>
              <w:rPr>
                <w:rFonts w:hint="eastAsia" w:ascii="宋体" w:hAnsi="宋体" w:eastAsia="宋体" w:cs="宋体"/>
                <w:color w:val="auto"/>
                <w:kern w:val="2"/>
                <w:sz w:val="21"/>
                <w:szCs w:val="21"/>
                <w:highlight w:val="none"/>
                <w:u w:val="none"/>
                <w:lang w:val="en-US" w:eastAsia="zh-CN" w:bidi="ar-SA"/>
              </w:rPr>
            </w:pPr>
            <w:r>
              <w:rPr>
                <w:rFonts w:hint="eastAsia" w:ascii="宋体" w:hAnsi="宋体" w:cs="宋体"/>
                <w:color w:val="auto"/>
                <w:sz w:val="21"/>
                <w:szCs w:val="21"/>
                <w:highlight w:val="none"/>
                <w:u w:val="none"/>
                <w:lang w:val="en-US" w:eastAsia="zh-CN"/>
              </w:rPr>
              <w:t>见附表</w:t>
            </w:r>
          </w:p>
        </w:tc>
      </w:tr>
      <w:tr w14:paraId="00813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trPr>
        <w:tc>
          <w:tcPr>
            <w:tcW w:w="8620" w:type="dxa"/>
            <w:gridSpan w:val="4"/>
            <w:noWrap w:val="0"/>
            <w:vAlign w:val="center"/>
          </w:tcPr>
          <w:p w14:paraId="4B29D7ED">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此报价一览表内内容尽量充实，但不要加附页，单独密封（与报价文件同时递交）</w:t>
            </w:r>
          </w:p>
        </w:tc>
      </w:tr>
    </w:tbl>
    <w:p w14:paraId="5F7EEFED">
      <w:pPr>
        <w:rPr>
          <w:rFonts w:hint="eastAsia" w:ascii="宋体" w:hAnsi="宋体" w:cs="宋体"/>
          <w:color w:val="000000" w:themeColor="text1"/>
          <w:sz w:val="28"/>
          <w:szCs w:val="28"/>
          <w:highlight w:val="none"/>
          <w:u w:val="single"/>
          <w:lang w:val="en-US" w:eastAsia="zh-CN"/>
          <w14:textFill>
            <w14:solidFill>
              <w14:schemeClr w14:val="tx1"/>
            </w14:solidFill>
          </w14:textFill>
        </w:rPr>
      </w:pPr>
    </w:p>
    <w:p w14:paraId="6E9A2532">
      <w:pPr>
        <w:rPr>
          <w:rFonts w:hint="eastAsia" w:ascii="宋体" w:hAnsi="宋体" w:cs="宋体"/>
          <w:color w:val="000000" w:themeColor="text1"/>
          <w:sz w:val="28"/>
          <w:szCs w:val="28"/>
          <w:highlight w:val="none"/>
          <w:u w:val="single"/>
          <w:lang w:val="en-US" w:eastAsia="zh-CN"/>
          <w14:textFill>
            <w14:solidFill>
              <w14:schemeClr w14:val="tx1"/>
            </w14:solidFill>
          </w14:textFill>
        </w:rPr>
      </w:pPr>
    </w:p>
    <w:p w14:paraId="6C253E90">
      <w:pPr>
        <w:rPr>
          <w:rFonts w:hint="eastAsia" w:ascii="宋体" w:hAnsi="宋体" w:cs="宋体"/>
          <w:color w:val="000000" w:themeColor="text1"/>
          <w:sz w:val="20"/>
          <w:szCs w:val="20"/>
          <w:highlight w:val="none"/>
          <w:u w:val="none"/>
          <w:lang w:val="en-US" w:eastAsia="zh-CN"/>
          <w14:textFill>
            <w14:solidFill>
              <w14:schemeClr w14:val="tx1"/>
            </w14:solidFill>
          </w14:textFill>
        </w:rPr>
      </w:pPr>
    </w:p>
    <w:p w14:paraId="3D5653BA">
      <w:pPr>
        <w:rPr>
          <w:rFonts w:hint="eastAsia" w:ascii="宋体" w:hAnsi="宋体" w:cs="宋体"/>
          <w:color w:val="000000" w:themeColor="text1"/>
          <w:sz w:val="20"/>
          <w:szCs w:val="20"/>
          <w:highlight w:val="none"/>
          <w:u w:val="none"/>
          <w:lang w:val="en-US" w:eastAsia="zh-CN"/>
          <w14:textFill>
            <w14:solidFill>
              <w14:schemeClr w14:val="tx1"/>
            </w14:solidFill>
          </w14:textFill>
        </w:rPr>
      </w:pPr>
      <w:r>
        <w:rPr>
          <w:rFonts w:hint="eastAsia" w:ascii="宋体" w:hAnsi="宋体" w:cs="宋体"/>
          <w:color w:val="000000" w:themeColor="text1"/>
          <w:sz w:val="20"/>
          <w:szCs w:val="20"/>
          <w:highlight w:val="none"/>
          <w:u w:val="none"/>
          <w:lang w:val="en-US" w:eastAsia="zh-CN"/>
          <w14:textFill>
            <w14:solidFill>
              <w14:schemeClr w14:val="tx1"/>
            </w14:solidFill>
          </w14:textFill>
        </w:rPr>
        <w:t>附表：</w:t>
      </w:r>
    </w:p>
    <w:p w14:paraId="75E70F98">
      <w:pPr>
        <w:rPr>
          <w:rFonts w:hint="default" w:ascii="宋体" w:hAnsi="宋体" w:eastAsia="宋体" w:cs="宋体"/>
          <w:color w:val="000000" w:themeColor="text1"/>
          <w:sz w:val="20"/>
          <w:szCs w:val="20"/>
          <w:highlight w:val="none"/>
          <w:u w:val="single"/>
          <w:lang w:val="en-US" w:eastAsia="zh-CN"/>
          <w14:textFill>
            <w14:solidFill>
              <w14:schemeClr w14:val="tx1"/>
            </w14:solidFill>
          </w14:textFill>
        </w:rPr>
      </w:pPr>
      <w:r>
        <w:rPr>
          <w:rFonts w:hint="eastAsia" w:ascii="宋体" w:hAnsi="宋体" w:cs="宋体"/>
          <w:color w:val="000000" w:themeColor="text1"/>
          <w:sz w:val="20"/>
          <w:szCs w:val="20"/>
          <w:highlight w:val="none"/>
          <w:u w:val="none"/>
          <w:lang w:val="en-US" w:eastAsia="zh-CN"/>
          <w14:textFill>
            <w14:solidFill>
              <w14:schemeClr w14:val="tx1"/>
            </w14:solidFill>
          </w14:textFill>
        </w:rPr>
        <w:t>报价单位</w:t>
      </w:r>
      <w:r>
        <w:rPr>
          <w:rFonts w:hint="eastAsia" w:ascii="宋体" w:hAnsi="宋体" w:cs="宋体"/>
          <w:color w:val="000000" w:themeColor="text1"/>
          <w:sz w:val="20"/>
          <w:szCs w:val="20"/>
          <w:highlight w:val="none"/>
          <w:u w:val="single"/>
          <w:lang w:val="en-US" w:eastAsia="zh-CN"/>
          <w14:textFill>
            <w14:solidFill>
              <w14:schemeClr w14:val="tx1"/>
            </w14:solidFill>
          </w14:textFill>
        </w:rPr>
        <w:t xml:space="preserve">：                      </w:t>
      </w:r>
    </w:p>
    <w:tbl>
      <w:tblPr>
        <w:tblStyle w:val="16"/>
        <w:tblW w:w="9617" w:type="dxa"/>
        <w:tblInd w:w="-17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87"/>
        <w:gridCol w:w="2994"/>
        <w:gridCol w:w="1443"/>
        <w:gridCol w:w="1443"/>
        <w:gridCol w:w="1674"/>
        <w:gridCol w:w="1076"/>
      </w:tblGrid>
      <w:tr w14:paraId="5495FC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C8EE2">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highlight w:val="none"/>
                <w:u w:val="none"/>
              </w:rPr>
            </w:pPr>
            <w:r>
              <w:rPr>
                <w:rFonts w:hint="eastAsia" w:ascii="宋体" w:hAnsi="宋体" w:eastAsia="宋体" w:cs="宋体"/>
                <w:b w:val="0"/>
                <w:bCs w:val="0"/>
                <w:i w:val="0"/>
                <w:iCs w:val="0"/>
                <w:color w:val="auto"/>
                <w:kern w:val="0"/>
                <w:sz w:val="20"/>
                <w:szCs w:val="20"/>
                <w:highlight w:val="none"/>
                <w:u w:val="none"/>
                <w:lang w:val="en-US" w:eastAsia="zh-CN" w:bidi="ar"/>
              </w:rPr>
              <w:t>名称</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50AB0">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highlight w:val="none"/>
                <w:u w:val="none"/>
              </w:rPr>
            </w:pPr>
            <w:r>
              <w:rPr>
                <w:rFonts w:hint="eastAsia" w:ascii="宋体" w:hAnsi="宋体" w:eastAsia="宋体" w:cs="宋体"/>
                <w:b w:val="0"/>
                <w:bCs w:val="0"/>
                <w:i w:val="0"/>
                <w:iCs w:val="0"/>
                <w:color w:val="auto"/>
                <w:kern w:val="0"/>
                <w:sz w:val="20"/>
                <w:szCs w:val="20"/>
                <w:highlight w:val="none"/>
                <w:u w:val="none"/>
                <w:lang w:val="en-US" w:eastAsia="zh-CN" w:bidi="ar"/>
              </w:rPr>
              <w:t>类别</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FF775">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企业管理费</w:t>
            </w:r>
          </w:p>
          <w:p w14:paraId="7F13AD2A">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highlight w:val="none"/>
                <w:u w:val="none"/>
              </w:rPr>
            </w:pPr>
            <w:r>
              <w:rPr>
                <w:rFonts w:hint="eastAsia" w:ascii="宋体" w:hAnsi="宋体" w:eastAsia="宋体" w:cs="宋体"/>
                <w:b w:val="0"/>
                <w:bCs w:val="0"/>
                <w:i w:val="0"/>
                <w:iCs w:val="0"/>
                <w:color w:val="auto"/>
                <w:kern w:val="0"/>
                <w:sz w:val="20"/>
                <w:szCs w:val="20"/>
                <w:highlight w:val="none"/>
                <w:u w:val="none"/>
                <w:lang w:val="en-US" w:eastAsia="zh-CN" w:bidi="ar"/>
              </w:rPr>
              <w:t>（%）</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37CBC">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利润</w:t>
            </w:r>
          </w:p>
          <w:p w14:paraId="1D55777C">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highlight w:val="none"/>
                <w:u w:val="none"/>
              </w:rPr>
            </w:pPr>
            <w:r>
              <w:rPr>
                <w:rFonts w:hint="eastAsia" w:ascii="宋体" w:hAnsi="宋体" w:eastAsia="宋体" w:cs="宋体"/>
                <w:b w:val="0"/>
                <w:bCs w:val="0"/>
                <w:i w:val="0"/>
                <w:iCs w:val="0"/>
                <w:color w:val="auto"/>
                <w:kern w:val="0"/>
                <w:sz w:val="20"/>
                <w:szCs w:val="20"/>
                <w:highlight w:val="none"/>
                <w:u w:val="none"/>
                <w:lang w:val="en-US" w:eastAsia="zh-CN" w:bidi="ar"/>
              </w:rPr>
              <w:t>（%）</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E17D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施工组织措施费</w:t>
            </w:r>
          </w:p>
          <w:p w14:paraId="59CE1D87">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highlight w:val="none"/>
                <w:u w:val="none"/>
              </w:rPr>
            </w:pPr>
            <w:r>
              <w:rPr>
                <w:rFonts w:hint="eastAsia" w:ascii="宋体" w:hAnsi="宋体" w:eastAsia="宋体" w:cs="宋体"/>
                <w:b w:val="0"/>
                <w:bCs w:val="0"/>
                <w:i w:val="0"/>
                <w:iCs w:val="0"/>
                <w:color w:val="auto"/>
                <w:kern w:val="0"/>
                <w:sz w:val="20"/>
                <w:szCs w:val="20"/>
                <w:highlight w:val="none"/>
                <w:u w:val="none"/>
                <w:lang w:val="en-US" w:eastAsia="zh-CN" w:bidi="ar"/>
              </w:rPr>
              <w:t>（%）</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12DA7">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highlight w:val="none"/>
                <w:u w:val="none"/>
              </w:rPr>
            </w:pPr>
            <w:r>
              <w:rPr>
                <w:rFonts w:hint="eastAsia" w:ascii="宋体" w:hAnsi="宋体" w:eastAsia="宋体" w:cs="宋体"/>
                <w:b w:val="0"/>
                <w:bCs w:val="0"/>
                <w:i w:val="0"/>
                <w:iCs w:val="0"/>
                <w:color w:val="auto"/>
                <w:kern w:val="0"/>
                <w:sz w:val="20"/>
                <w:szCs w:val="20"/>
                <w:highlight w:val="none"/>
                <w:u w:val="none"/>
                <w:lang w:val="en-US" w:eastAsia="zh-CN" w:bidi="ar"/>
              </w:rPr>
              <w:t>备注</w:t>
            </w:r>
          </w:p>
        </w:tc>
      </w:tr>
      <w:tr w14:paraId="6ECF4E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restart"/>
            <w:tcBorders>
              <w:top w:val="single" w:color="000000" w:sz="4" w:space="0"/>
              <w:left w:val="single" w:color="000000" w:sz="4" w:space="0"/>
              <w:right w:val="single" w:color="000000" w:sz="4" w:space="0"/>
            </w:tcBorders>
            <w:shd w:val="clear" w:color="auto" w:fill="auto"/>
            <w:vAlign w:val="center"/>
          </w:tcPr>
          <w:p w14:paraId="702AAD31">
            <w:pPr>
              <w:keepNext w:val="0"/>
              <w:keepLines w:val="0"/>
              <w:widowControl/>
              <w:suppressLineNumbers w:val="0"/>
              <w:jc w:val="center"/>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b w:val="0"/>
                <w:bCs w:val="0"/>
                <w:i w:val="0"/>
                <w:iCs w:val="0"/>
                <w:color w:val="auto"/>
                <w:kern w:val="0"/>
                <w:sz w:val="20"/>
                <w:szCs w:val="20"/>
                <w:highlight w:val="none"/>
                <w:u w:val="none"/>
                <w:lang w:val="en-US" w:eastAsia="zh-CN" w:bidi="ar"/>
              </w:rPr>
              <w:t>限价</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623E9">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井巷及附属工程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57262">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11.3/7.9</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3E485">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7.7/5.3</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BE6B4">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0.</w:t>
            </w:r>
            <w:r>
              <w:rPr>
                <w:rFonts w:hint="eastAsia" w:ascii="宋体" w:hAnsi="宋体" w:cs="宋体"/>
                <w:i w:val="0"/>
                <w:iCs w:val="0"/>
                <w:color w:val="auto"/>
                <w:kern w:val="0"/>
                <w:sz w:val="20"/>
                <w:szCs w:val="20"/>
                <w:highlight w:val="none"/>
                <w:u w:val="none"/>
                <w:lang w:val="en-US" w:eastAsia="zh-CN" w:bidi="ar"/>
              </w:rPr>
              <w:t>78/0.54</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880F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668FEB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34B1147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7B05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地面零星安装工程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26969">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b w:val="0"/>
                <w:bCs w:val="0"/>
                <w:i w:val="0"/>
                <w:iCs w:val="0"/>
                <w:color w:val="auto"/>
                <w:kern w:val="0"/>
                <w:sz w:val="20"/>
                <w:szCs w:val="20"/>
                <w:highlight w:val="none"/>
                <w:u w:val="none"/>
                <w:lang w:val="en-US" w:eastAsia="zh-CN" w:bidi="ar"/>
              </w:rPr>
              <w:t>20.8</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77731">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b w:val="0"/>
                <w:bCs w:val="0"/>
                <w:i w:val="0"/>
                <w:iCs w:val="0"/>
                <w:color w:val="auto"/>
                <w:kern w:val="0"/>
                <w:sz w:val="20"/>
                <w:szCs w:val="20"/>
                <w:highlight w:val="none"/>
                <w:u w:val="none"/>
                <w:lang w:val="en-US" w:eastAsia="zh-CN" w:bidi="ar"/>
              </w:rPr>
              <w:t>11.9</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37EB9">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b w:val="0"/>
                <w:bCs w:val="0"/>
                <w:i w:val="0"/>
                <w:iCs w:val="0"/>
                <w:color w:val="auto"/>
                <w:kern w:val="0"/>
                <w:sz w:val="20"/>
                <w:szCs w:val="20"/>
                <w:highlight w:val="none"/>
                <w:u w:val="none"/>
                <w:lang w:val="en-US" w:eastAsia="zh-CN" w:bidi="ar"/>
              </w:rPr>
              <w:t>5.7</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33746">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15B093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4450D12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BF38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井下零星安装工程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1A4A9">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b w:val="0"/>
                <w:bCs w:val="0"/>
                <w:i w:val="0"/>
                <w:iCs w:val="0"/>
                <w:color w:val="auto"/>
                <w:kern w:val="0"/>
                <w:sz w:val="20"/>
                <w:szCs w:val="20"/>
                <w:highlight w:val="none"/>
                <w:u w:val="none"/>
                <w:lang w:val="en-US" w:eastAsia="zh-CN" w:bidi="ar"/>
              </w:rPr>
              <w:t>15.9</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F9CA7">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b w:val="0"/>
                <w:bCs w:val="0"/>
                <w:i w:val="0"/>
                <w:iCs w:val="0"/>
                <w:color w:val="auto"/>
                <w:kern w:val="0"/>
                <w:sz w:val="20"/>
                <w:szCs w:val="20"/>
                <w:highlight w:val="none"/>
                <w:u w:val="none"/>
                <w:lang w:val="en-US" w:eastAsia="zh-CN" w:bidi="ar"/>
              </w:rPr>
              <w:t>10.7</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A568E">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b w:val="0"/>
                <w:bCs w:val="0"/>
                <w:i w:val="0"/>
                <w:iCs w:val="0"/>
                <w:color w:val="auto"/>
                <w:kern w:val="0"/>
                <w:sz w:val="20"/>
                <w:szCs w:val="20"/>
                <w:highlight w:val="none"/>
                <w:u w:val="none"/>
                <w:lang w:val="en-US" w:eastAsia="zh-CN" w:bidi="ar"/>
              </w:rPr>
              <w:t>2.5</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82ABC">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6DAAF6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169F158C">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9E53C">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切顶卸压钻孔(包含措施孔)</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F906378">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φ55mm—94mm岩孔</w:t>
            </w:r>
            <w:r>
              <w:rPr>
                <w:rFonts w:hint="eastAsia" w:ascii="宋体" w:hAnsi="宋体" w:cs="宋体"/>
                <w:i w:val="0"/>
                <w:iCs w:val="0"/>
                <w:color w:val="auto"/>
                <w:kern w:val="0"/>
                <w:sz w:val="20"/>
                <w:szCs w:val="20"/>
                <w:highlight w:val="none"/>
                <w:u w:val="none"/>
                <w:lang w:val="en-US" w:eastAsia="zh-CN" w:bidi="ar"/>
              </w:rPr>
              <w:t>114</w:t>
            </w:r>
            <w:r>
              <w:rPr>
                <w:rFonts w:hint="eastAsia" w:ascii="宋体" w:hAnsi="宋体" w:eastAsia="宋体" w:cs="宋体"/>
                <w:i w:val="0"/>
                <w:iCs w:val="0"/>
                <w:color w:val="auto"/>
                <w:kern w:val="0"/>
                <w:sz w:val="20"/>
                <w:szCs w:val="20"/>
                <w:highlight w:val="none"/>
                <w:u w:val="none"/>
                <w:lang w:val="en-US" w:eastAsia="zh-CN" w:bidi="ar"/>
              </w:rPr>
              <w:t>元/米（不含税）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CA13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01D960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45E72F4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7C4CC">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顶板预裂孔</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0514069">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φ55mm—94mm岩孔</w:t>
            </w:r>
            <w:r>
              <w:rPr>
                <w:rFonts w:hint="eastAsia" w:ascii="宋体" w:hAnsi="宋体" w:cs="宋体"/>
                <w:i w:val="0"/>
                <w:iCs w:val="0"/>
                <w:color w:val="auto"/>
                <w:kern w:val="0"/>
                <w:sz w:val="20"/>
                <w:szCs w:val="20"/>
                <w:highlight w:val="none"/>
                <w:u w:val="none"/>
                <w:lang w:val="en-US" w:eastAsia="zh-CN" w:bidi="ar"/>
              </w:rPr>
              <w:t>114</w:t>
            </w:r>
            <w:r>
              <w:rPr>
                <w:rFonts w:hint="eastAsia" w:ascii="宋体" w:hAnsi="宋体" w:eastAsia="宋体" w:cs="宋体"/>
                <w:i w:val="0"/>
                <w:iCs w:val="0"/>
                <w:color w:val="auto"/>
                <w:kern w:val="0"/>
                <w:sz w:val="20"/>
                <w:szCs w:val="20"/>
                <w:highlight w:val="none"/>
                <w:u w:val="none"/>
                <w:lang w:val="en-US" w:eastAsia="zh-CN" w:bidi="ar"/>
              </w:rPr>
              <w:t>元/米（不含税）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61E2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14AF1E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6D6E9489">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8A9F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底板地压缓释孔</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79F5853">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φ120mm岩孔</w:t>
            </w:r>
            <w:r>
              <w:rPr>
                <w:rFonts w:hint="eastAsia" w:ascii="宋体" w:hAnsi="宋体" w:cs="宋体"/>
                <w:i w:val="0"/>
                <w:iCs w:val="0"/>
                <w:color w:val="auto"/>
                <w:kern w:val="0"/>
                <w:sz w:val="20"/>
                <w:szCs w:val="20"/>
                <w:highlight w:val="none"/>
                <w:u w:val="none"/>
                <w:lang w:val="en-US" w:eastAsia="zh-CN" w:bidi="ar"/>
              </w:rPr>
              <w:t>180</w:t>
            </w:r>
            <w:r>
              <w:rPr>
                <w:rFonts w:hint="eastAsia" w:ascii="宋体" w:hAnsi="宋体" w:eastAsia="宋体" w:cs="宋体"/>
                <w:i w:val="0"/>
                <w:iCs w:val="0"/>
                <w:color w:val="auto"/>
                <w:kern w:val="0"/>
                <w:sz w:val="20"/>
                <w:szCs w:val="20"/>
                <w:highlight w:val="none"/>
                <w:u w:val="none"/>
                <w:lang w:val="en-US" w:eastAsia="zh-CN" w:bidi="ar"/>
              </w:rPr>
              <w:t>元/米（不含税）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866BC">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34B9B8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4E0D5196">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89D66">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井下签证工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D510214">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 xml:space="preserve"> </w:t>
            </w:r>
            <w:r>
              <w:rPr>
                <w:rFonts w:hint="eastAsia" w:ascii="宋体" w:hAnsi="宋体" w:cs="宋体"/>
                <w:i w:val="0"/>
                <w:iCs w:val="0"/>
                <w:color w:val="auto"/>
                <w:kern w:val="0"/>
                <w:sz w:val="20"/>
                <w:szCs w:val="20"/>
                <w:highlight w:val="none"/>
                <w:u w:val="none"/>
                <w:lang w:val="en-US" w:eastAsia="zh-CN" w:bidi="ar"/>
              </w:rPr>
              <w:t>171</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8F69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1C7583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7EB03935">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BF6E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地面签证工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A07F64E">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11</w:t>
            </w:r>
            <w:r>
              <w:rPr>
                <w:rFonts w:hint="eastAsia" w:ascii="宋体" w:hAnsi="宋体" w:cs="宋体"/>
                <w:i w:val="0"/>
                <w:iCs w:val="0"/>
                <w:color w:val="auto"/>
                <w:kern w:val="0"/>
                <w:sz w:val="20"/>
                <w:szCs w:val="20"/>
                <w:highlight w:val="none"/>
                <w:u w:val="none"/>
                <w:lang w:val="en-US" w:eastAsia="zh-CN" w:bidi="ar"/>
              </w:rPr>
              <w:t>4</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D623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1F8448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12A3FA65">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5D1B5">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地面设施维护、料场维护及地面运输、装卸等用工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9977012">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152</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4651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3A1A9A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72" w:hRule="exact"/>
        </w:trPr>
        <w:tc>
          <w:tcPr>
            <w:tcW w:w="987" w:type="dxa"/>
            <w:vMerge w:val="continue"/>
            <w:tcBorders>
              <w:left w:val="single" w:color="000000" w:sz="4" w:space="0"/>
              <w:right w:val="single" w:color="000000" w:sz="4" w:space="0"/>
            </w:tcBorders>
            <w:shd w:val="clear" w:color="auto" w:fill="auto"/>
            <w:vAlign w:val="center"/>
          </w:tcPr>
          <w:p w14:paraId="5417E54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9E1B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通风系统、排水系统、供配电系统变电所、监测监控、瓦斯抽采系统、安全生产标准化、局扇等看护维护用工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F7C3E14">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218</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900D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5FF494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4DC43C4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FF0D5">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运输系统皮带维护用工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BCAF357">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26</w:t>
            </w:r>
            <w:r>
              <w:rPr>
                <w:rFonts w:hint="eastAsia" w:ascii="宋体" w:hAnsi="宋体" w:cs="宋体"/>
                <w:i w:val="0"/>
                <w:iCs w:val="0"/>
                <w:color w:val="auto"/>
                <w:kern w:val="0"/>
                <w:sz w:val="20"/>
                <w:szCs w:val="20"/>
                <w:highlight w:val="none"/>
                <w:u w:val="none"/>
                <w:lang w:val="en-US" w:eastAsia="zh-CN" w:bidi="ar"/>
              </w:rPr>
              <w:t>6</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6F89C">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263755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083804B6">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F581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胶轮车、绞车运行及维护用工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7D32B33">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25</w:t>
            </w:r>
            <w:r>
              <w:rPr>
                <w:rFonts w:hint="eastAsia" w:ascii="宋体" w:hAnsi="宋体" w:cs="宋体"/>
                <w:i w:val="0"/>
                <w:iCs w:val="0"/>
                <w:color w:val="auto"/>
                <w:kern w:val="0"/>
                <w:sz w:val="20"/>
                <w:szCs w:val="20"/>
                <w:highlight w:val="none"/>
                <w:u w:val="none"/>
                <w:lang w:val="en-US" w:eastAsia="zh-CN" w:bidi="ar"/>
              </w:rPr>
              <w:t>6</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5A22C">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5E7389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109EEEF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FF10C">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安全、通风巡查工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631E859">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332</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6808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483944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bottom w:val="single" w:color="000000" w:sz="4" w:space="0"/>
              <w:right w:val="single" w:color="000000" w:sz="4" w:space="0"/>
            </w:tcBorders>
            <w:shd w:val="clear" w:color="auto" w:fill="auto"/>
            <w:vAlign w:val="center"/>
          </w:tcPr>
          <w:p w14:paraId="0CA5DA6B">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0E67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生产辅助、采掘安装辅助工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0970F37">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3</w:t>
            </w:r>
            <w:r>
              <w:rPr>
                <w:rFonts w:hint="eastAsia" w:ascii="宋体" w:hAnsi="宋体" w:cs="宋体"/>
                <w:i w:val="0"/>
                <w:iCs w:val="0"/>
                <w:color w:val="auto"/>
                <w:kern w:val="0"/>
                <w:sz w:val="20"/>
                <w:szCs w:val="20"/>
                <w:highlight w:val="none"/>
                <w:u w:val="none"/>
                <w:lang w:val="en-US" w:eastAsia="zh-CN" w:bidi="ar"/>
              </w:rPr>
              <w:t>8</w:t>
            </w:r>
            <w:r>
              <w:rPr>
                <w:rFonts w:hint="eastAsia" w:ascii="宋体" w:hAnsi="宋体" w:eastAsia="宋体" w:cs="宋体"/>
                <w:i w:val="0"/>
                <w:iCs w:val="0"/>
                <w:color w:val="auto"/>
                <w:kern w:val="0"/>
                <w:sz w:val="20"/>
                <w:szCs w:val="20"/>
                <w:highlight w:val="none"/>
                <w:u w:val="none"/>
                <w:lang w:val="en-US" w:eastAsia="zh-CN" w:bidi="ar"/>
              </w:rPr>
              <w:t>0元/工日（不含税）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08CD9">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5CC14C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restart"/>
            <w:tcBorders>
              <w:top w:val="single" w:color="000000" w:sz="4" w:space="0"/>
              <w:left w:val="single" w:color="000000" w:sz="4" w:space="0"/>
              <w:right w:val="single" w:color="000000" w:sz="4" w:space="0"/>
            </w:tcBorders>
            <w:shd w:val="clear" w:color="auto" w:fill="auto"/>
            <w:vAlign w:val="center"/>
          </w:tcPr>
          <w:p w14:paraId="172366FF">
            <w:pPr>
              <w:keepNext w:val="0"/>
              <w:keepLines w:val="0"/>
              <w:widowControl/>
              <w:suppressLineNumbers w:val="0"/>
              <w:jc w:val="center"/>
              <w:textAlignment w:val="center"/>
              <w:rPr>
                <w:rFonts w:hint="eastAsia" w:ascii="宋体" w:hAnsi="宋体" w:cs="宋体"/>
                <w:b w:val="0"/>
                <w:bCs w:val="0"/>
                <w:i w:val="0"/>
                <w:iCs w:val="0"/>
                <w:color w:val="auto"/>
                <w:kern w:val="0"/>
                <w:sz w:val="20"/>
                <w:szCs w:val="20"/>
                <w:highlight w:val="none"/>
                <w:u w:val="none"/>
                <w:lang w:val="en-US" w:eastAsia="zh-CN" w:bidi="ar"/>
              </w:rPr>
            </w:pPr>
            <w:r>
              <w:rPr>
                <w:rFonts w:hint="eastAsia" w:ascii="宋体" w:hAnsi="宋体" w:cs="宋体"/>
                <w:b w:val="0"/>
                <w:bCs w:val="0"/>
                <w:i w:val="0"/>
                <w:iCs w:val="0"/>
                <w:color w:val="auto"/>
                <w:kern w:val="0"/>
                <w:sz w:val="20"/>
                <w:szCs w:val="20"/>
                <w:highlight w:val="none"/>
                <w:u w:val="none"/>
                <w:lang w:val="en-US" w:eastAsia="zh-CN" w:bidi="ar"/>
              </w:rPr>
              <w:t>基础</w:t>
            </w:r>
          </w:p>
          <w:p w14:paraId="34F7E828">
            <w:pPr>
              <w:keepNext w:val="0"/>
              <w:keepLines w:val="0"/>
              <w:widowControl/>
              <w:suppressLineNumbers w:val="0"/>
              <w:jc w:val="center"/>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b w:val="0"/>
                <w:bCs w:val="0"/>
                <w:i w:val="0"/>
                <w:iCs w:val="0"/>
                <w:color w:val="auto"/>
                <w:kern w:val="0"/>
                <w:sz w:val="20"/>
                <w:szCs w:val="20"/>
                <w:highlight w:val="none"/>
                <w:u w:val="none"/>
                <w:lang w:val="en-US" w:eastAsia="zh-CN" w:bidi="ar"/>
              </w:rPr>
              <w:t>报价</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707E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井巷及附属工程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5C8C8">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6414D">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11E0E">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33FD5">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7BEA95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3C9B8E6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E4C9E">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地面零星安装工程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01C4D">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2FE0D">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FB10B">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D42C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411C91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48B1CB5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4720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井下零星安装工程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6126C">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6E2EC">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09921">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B77B8">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267F52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221EA7D8">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14F5B">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切顶卸压钻孔(包含措施孔)</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57F3757">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φ55mm—94mm岩孔</w:t>
            </w: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元/米（不含税）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B076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1561AB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554B50BB">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6C28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顶板预裂孔</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B19D0D5">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φ55mm—94mm岩孔</w:t>
            </w: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元/米（不含税）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6FA8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107FCC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6D3F355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0520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底板地压缓释孔</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2C23989">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φ120mm岩孔</w:t>
            </w: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元/米（不含税）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00F6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120F97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7DE192F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619E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井下签证工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2208324">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67DB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06C74B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3173048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6AA2C">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地面签证工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D9F0236">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F172E">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6B9787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4C94690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B7FB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地面设施维护、料场维护及地面运输、装卸等用工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EE869DE">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E2795">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73BA8F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1" w:hRule="exact"/>
        </w:trPr>
        <w:tc>
          <w:tcPr>
            <w:tcW w:w="987" w:type="dxa"/>
            <w:vMerge w:val="continue"/>
            <w:tcBorders>
              <w:left w:val="single" w:color="000000" w:sz="4" w:space="0"/>
              <w:right w:val="single" w:color="000000" w:sz="4" w:space="0"/>
            </w:tcBorders>
            <w:shd w:val="clear" w:color="auto" w:fill="auto"/>
            <w:vAlign w:val="center"/>
          </w:tcPr>
          <w:p w14:paraId="5CE4576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1BC60">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通风系统、排水系统、供配电系统变电所、监测监控、瓦斯抽采系统、安全生产标准化、局扇等看护维护用工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FB8F192">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1843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64B433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01EC8916">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04679">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运输系统皮带维护用工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13A6DD6">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8C75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7A20E2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397EB00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25F7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胶轮车、绞车运行及维护用工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5B42EF8">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C2AB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0124BB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59AB9EA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0F179">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安全、通风巡查工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704D2E">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A8D3B">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76A68B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bottom w:val="single" w:color="000000" w:sz="4" w:space="0"/>
              <w:right w:val="single" w:color="000000" w:sz="4" w:space="0"/>
            </w:tcBorders>
            <w:shd w:val="clear" w:color="auto" w:fill="auto"/>
            <w:vAlign w:val="center"/>
          </w:tcPr>
          <w:p w14:paraId="32C58499">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6338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生产辅助、采掘安装辅助工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B163CF4">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76D1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10E6F6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restart"/>
            <w:tcBorders>
              <w:top w:val="single" w:color="000000" w:sz="4" w:space="0"/>
              <w:left w:val="single" w:color="000000" w:sz="4" w:space="0"/>
              <w:right w:val="single" w:color="000000" w:sz="4" w:space="0"/>
            </w:tcBorders>
            <w:shd w:val="clear" w:color="auto" w:fill="auto"/>
            <w:vAlign w:val="center"/>
          </w:tcPr>
          <w:p w14:paraId="693FE206">
            <w:pPr>
              <w:keepNext w:val="0"/>
              <w:keepLines w:val="0"/>
              <w:widowControl/>
              <w:suppressLineNumbers w:val="0"/>
              <w:jc w:val="center"/>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b w:val="0"/>
                <w:bCs w:val="0"/>
                <w:i w:val="0"/>
                <w:iCs w:val="0"/>
                <w:color w:val="auto"/>
                <w:kern w:val="0"/>
                <w:sz w:val="20"/>
                <w:szCs w:val="20"/>
                <w:highlight w:val="none"/>
                <w:u w:val="none"/>
                <w:lang w:val="en-US" w:eastAsia="zh-CN" w:bidi="ar"/>
              </w:rPr>
              <w:t>最终确认报价</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C201C">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井巷及附属工程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74105">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BB31B">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1D796">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B01E8">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2A3BB7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4F38F19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562B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地面零星安装工程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F4C75">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5E713">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09023">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924E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24C4DA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57073C1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11595">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井下零星安装工程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8EE9B">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F1348">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EFB34">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C35F6">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2FCED7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0059620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3BA78">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切顶卸压钻孔(包含措施孔)</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5BC7061">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φ55mm—94mm岩孔</w:t>
            </w: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元/米（不含税）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B0A10">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003A8F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1D7A0A8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991AC">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顶板预裂孔</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ED10851">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φ55mm—94mm岩孔</w:t>
            </w: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元/米（不含税）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B598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2D8E3A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192C6A8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BE835">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底板地压缓释孔</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599C80E">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φ120mm岩孔</w:t>
            </w: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元/米（不含税）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840B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786E9A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46A6D91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A8E9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井下签证工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436005B">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15AD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1EE5D5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02084F3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9DF1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地面签证工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883DF49">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144F5">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67AC95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7A32D0E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EA8A5">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地面设施维护、料场维护及地面运输、装卸等用工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047D04">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5906E">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7C5D69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3" w:hRule="exact"/>
        </w:trPr>
        <w:tc>
          <w:tcPr>
            <w:tcW w:w="987" w:type="dxa"/>
            <w:vMerge w:val="continue"/>
            <w:tcBorders>
              <w:left w:val="single" w:color="000000" w:sz="4" w:space="0"/>
              <w:right w:val="single" w:color="000000" w:sz="4" w:space="0"/>
            </w:tcBorders>
            <w:shd w:val="clear" w:color="auto" w:fill="auto"/>
            <w:vAlign w:val="center"/>
          </w:tcPr>
          <w:p w14:paraId="451A4BD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801C5">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通风系统、排水系统、供配电系统变电所、监测监控、瓦斯抽采系统、安全生产标准化、局扇等看护维护用工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FE4B66F">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E078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562A29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41C99DBC">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284D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运输系统皮带维护用工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BD31733">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CC0D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1475C1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51523E90">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23F2C">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胶轮车、绞车运行及维护用工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2FCF152">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144D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08DE81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44359F99">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294F0">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安全、通风巡查工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7D5E277">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591C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34FFC2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bottom w:val="single" w:color="000000" w:sz="4" w:space="0"/>
              <w:right w:val="single" w:color="000000" w:sz="4" w:space="0"/>
            </w:tcBorders>
            <w:shd w:val="clear" w:color="auto" w:fill="auto"/>
            <w:vAlign w:val="center"/>
          </w:tcPr>
          <w:p w14:paraId="57EA8E25">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7B6E8">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生产辅助、采掘安装辅助工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7D2E3F8">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1197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bl>
    <w:p w14:paraId="554FD580">
      <w:pPr>
        <w:rPr>
          <w:rFonts w:hint="eastAsia" w:ascii="宋体" w:hAnsi="宋体" w:eastAsia="宋体" w:cs="宋体"/>
          <w:color w:val="000000" w:themeColor="text1"/>
          <w:sz w:val="28"/>
          <w:szCs w:val="28"/>
          <w:highlight w:val="none"/>
          <w:u w:val="single"/>
          <w14:textFill>
            <w14:solidFill>
              <w14:schemeClr w14:val="tx1"/>
            </w14:solidFill>
          </w14:textFill>
        </w:rPr>
      </w:pPr>
    </w:p>
    <w:p w14:paraId="61211968">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r>
        <w:rPr>
          <w:rFonts w:hint="eastAsia" w:ascii="宋体" w:hAnsi="宋体" w:eastAsia="宋体" w:cs="宋体"/>
          <w:b/>
          <w:bCs/>
          <w:color w:val="000000" w:themeColor="text1"/>
          <w:sz w:val="28"/>
          <w:szCs w:val="28"/>
          <w:highlight w:val="none"/>
          <w:lang w:eastAsia="zh-CN"/>
          <w14:textFill>
            <w14:solidFill>
              <w14:schemeClr w14:val="tx1"/>
            </w14:solidFill>
          </w14:textFill>
        </w:rPr>
        <w:t>承诺书</w:t>
      </w:r>
    </w:p>
    <w:p w14:paraId="43BB6D2D">
      <w:pPr>
        <w:spacing w:line="480" w:lineRule="auto"/>
        <w:jc w:val="left"/>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山西潞安工程有限公司：</w:t>
      </w:r>
    </w:p>
    <w:p w14:paraId="555C6931">
      <w:pPr>
        <w:spacing w:line="480" w:lineRule="auto"/>
        <w:ind w:firstLine="560" w:firstLineChars="200"/>
        <w:jc w:val="left"/>
        <w:rPr>
          <w:rFonts w:hint="eastAsia" w:ascii="宋体" w:hAnsi="宋体" w:eastAsia="宋体" w:cs="宋体"/>
          <w:color w:val="000000" w:themeColor="text1"/>
          <w:sz w:val="28"/>
          <w:szCs w:val="28"/>
          <w:highlight w:val="none"/>
          <w:u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我公司郑重承诺：本次办理</w:t>
      </w:r>
      <w:r>
        <w:rPr>
          <w:rFonts w:hint="eastAsia" w:ascii="宋体" w:hAnsi="宋体" w:cs="宋体"/>
          <w:color w:val="000000" w:themeColor="text1"/>
          <w:sz w:val="28"/>
          <w:szCs w:val="28"/>
          <w:highlight w:val="none"/>
          <w:u w:val="non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8"/>
          <w:szCs w:val="28"/>
          <w:highlight w:val="none"/>
          <w:u w:val="none"/>
          <w:lang w:eastAsia="zh-CN"/>
          <w14:textFill>
            <w14:solidFill>
              <w14:schemeClr w14:val="tx1"/>
            </w14:solidFill>
          </w14:textFill>
        </w:rPr>
        <w:t>谈判以及中标后与贵公司发生合作关系（如签订工程分包合同、工程结算等），提供给贵公司的全部资料作出承诺，即保证所提供的资料真实、有效、合法，无伪造、编造、篡改和隐瞒等虚假内容。如有上述行为发生，我公司愿承担一切经济责任和法律责任。</w:t>
      </w:r>
    </w:p>
    <w:p w14:paraId="4693EB9B">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3CDBC34">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350BCD8A">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49D2B518">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3885541">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EF26B27">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EBA0D4E">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公司名称（签章）：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4131AC70">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法定代表人（签章）：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155E050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日   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2026年1月6日</w:t>
      </w:r>
    </w:p>
    <w:p w14:paraId="67BF5E76">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6B18B88">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1E86969F">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4E35FEDE">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56806B1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1B41E75">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7F264856">
      <w:pPr>
        <w:spacing w:line="480" w:lineRule="auto"/>
        <w:jc w:val="both"/>
        <w:rPr>
          <w:rFonts w:hint="eastAsia" w:ascii="宋体" w:hAnsi="宋体" w:eastAsia="宋体" w:cs="宋体"/>
          <w:color w:val="000000" w:themeColor="text1"/>
          <w:sz w:val="28"/>
          <w:szCs w:val="28"/>
          <w:highlight w:val="none"/>
          <w:u w:val="none"/>
          <w14:textFill>
            <w14:solidFill>
              <w14:schemeClr w14:val="tx1"/>
            </w14:solidFill>
          </w14:textFill>
        </w:rPr>
      </w:pPr>
    </w:p>
    <w:p w14:paraId="5EE1E389">
      <w:pPr>
        <w:spacing w:line="480" w:lineRule="auto"/>
        <w:jc w:val="both"/>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附件:</w:t>
      </w:r>
    </w:p>
    <w:p w14:paraId="29D31C2F">
      <w:pPr>
        <w:spacing w:line="480" w:lineRule="auto"/>
        <w:jc w:val="center"/>
        <w:rPr>
          <w:rFonts w:hint="eastAsia" w:ascii="宋体" w:hAnsi="宋体" w:eastAsia="宋体" w:cs="宋体"/>
          <w:b/>
          <w:color w:val="000000" w:themeColor="text1"/>
          <w:sz w:val="32"/>
          <w:szCs w:val="32"/>
          <w:highlight w:val="none"/>
          <w14:textFill>
            <w14:solidFill>
              <w14:schemeClr w14:val="tx1"/>
            </w14:solidFill>
          </w14:textFill>
        </w:rPr>
      </w:pPr>
      <w:r>
        <w:rPr>
          <w:rFonts w:hint="eastAsia" w:ascii="宋体" w:hAnsi="宋体" w:eastAsia="宋体" w:cs="宋体"/>
          <w:b/>
          <w:color w:val="000000" w:themeColor="text1"/>
          <w:sz w:val="32"/>
          <w:szCs w:val="32"/>
          <w:highlight w:val="none"/>
          <w14:textFill>
            <w14:solidFill>
              <w14:schemeClr w14:val="tx1"/>
            </w14:solidFill>
          </w14:textFill>
        </w:rPr>
        <w:t>邀请回复</w:t>
      </w:r>
    </w:p>
    <w:p w14:paraId="7DBFC9A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悉收到</w:t>
      </w:r>
      <w:r>
        <w:rPr>
          <w:rFonts w:hint="eastAsia" w:ascii="宋体" w:hAnsi="宋体" w:eastAsia="宋体" w:cs="宋体"/>
          <w:color w:val="000000" w:themeColor="text1"/>
          <w:sz w:val="28"/>
          <w:szCs w:val="28"/>
          <w:highlight w:val="none"/>
          <w:u w:val="none"/>
          <w14:textFill>
            <w14:solidFill>
              <w14:schemeClr w14:val="tx1"/>
            </w14:solidFill>
          </w14:textFill>
        </w:rPr>
        <w:t>山西潞安工程有限公司</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矿建分公司</w:t>
      </w:r>
      <w:r>
        <w:rPr>
          <w:rFonts w:hint="eastAsia" w:ascii="宋体" w:hAnsi="宋体" w:eastAsia="宋体" w:cs="宋体"/>
          <w:color w:val="000000" w:themeColor="text1"/>
          <w:sz w:val="28"/>
          <w:szCs w:val="28"/>
          <w:highlight w:val="none"/>
          <w:u w:val="none"/>
          <w14:textFill>
            <w14:solidFill>
              <w14:schemeClr w14:val="tx1"/>
            </w14:solidFill>
          </w14:textFill>
        </w:rPr>
        <w:t>（单位）的关于</w:t>
      </w:r>
      <w:r>
        <w:rPr>
          <w:rFonts w:hint="eastAsia" w:ascii="宋体" w:hAnsi="宋体" w:cs="宋体"/>
          <w:color w:val="000000" w:themeColor="text1"/>
          <w:sz w:val="28"/>
          <w:szCs w:val="28"/>
          <w:highlight w:val="none"/>
          <w:u w:val="non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8"/>
          <w:szCs w:val="28"/>
          <w:highlight w:val="none"/>
          <w:u w:val="none"/>
          <w14:textFill>
            <w14:solidFill>
              <w14:schemeClr w14:val="tx1"/>
            </w14:solidFill>
          </w14:textFill>
        </w:rPr>
        <w:t>（工程项目）的谈判文件（电子版），经仔细阅读</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和</w:t>
      </w:r>
      <w:r>
        <w:rPr>
          <w:rFonts w:hint="eastAsia" w:ascii="宋体" w:hAnsi="宋体" w:eastAsia="宋体" w:cs="宋体"/>
          <w:color w:val="000000" w:themeColor="text1"/>
          <w:sz w:val="28"/>
          <w:szCs w:val="28"/>
          <w:highlight w:val="none"/>
          <w:u w:val="none"/>
          <w14:textFill>
            <w14:solidFill>
              <w14:schemeClr w14:val="tx1"/>
            </w14:solidFill>
          </w14:textFill>
        </w:rPr>
        <w:t>考察，我单位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意愿参加贵单位于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2026年1月7日</w:t>
      </w:r>
      <w:r>
        <w:rPr>
          <w:rFonts w:hint="eastAsia" w:ascii="宋体" w:hAnsi="宋体" w:eastAsia="宋体" w:cs="宋体"/>
          <w:color w:val="000000" w:themeColor="text1"/>
          <w:sz w:val="28"/>
          <w:szCs w:val="28"/>
          <w:highlight w:val="none"/>
          <w:u w:val="none"/>
          <w14:textFill>
            <w14:solidFill>
              <w14:schemeClr w14:val="tx1"/>
            </w14:solidFill>
          </w14:textFill>
        </w:rPr>
        <w:t>举</w:t>
      </w:r>
      <w:r>
        <w:rPr>
          <w:rFonts w:hint="eastAsia" w:ascii="宋体" w:hAnsi="宋体" w:eastAsia="宋体" w:cs="宋体"/>
          <w:color w:val="000000" w:themeColor="text1"/>
          <w:sz w:val="28"/>
          <w:szCs w:val="28"/>
          <w:highlight w:val="none"/>
          <w:u w:val="none"/>
          <w14:textFill>
            <w14:solidFill>
              <w14:schemeClr w14:val="tx1"/>
            </w14:solidFill>
          </w14:textFill>
        </w:rPr>
        <w:t>行的</w:t>
      </w:r>
      <w:r>
        <w:rPr>
          <w:rFonts w:hint="eastAsia" w:ascii="宋体" w:hAnsi="宋体" w:cs="宋体"/>
          <w:color w:val="000000" w:themeColor="text1"/>
          <w:sz w:val="28"/>
          <w:szCs w:val="28"/>
          <w:highlight w:val="none"/>
          <w:u w:val="non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8"/>
          <w:szCs w:val="28"/>
          <w:highlight w:val="none"/>
          <w:u w:val="none"/>
          <w14:textFill>
            <w14:solidFill>
              <w14:schemeClr w14:val="tx1"/>
            </w14:solidFill>
          </w14:textFill>
        </w:rPr>
        <w:t>（工程）谈判，并保证按文件要</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求准备相应资料如期参加</w:t>
      </w:r>
      <w:r>
        <w:rPr>
          <w:rFonts w:hint="eastAsia" w:ascii="宋体" w:hAnsi="宋体" w:eastAsia="宋体" w:cs="宋体"/>
          <w:color w:val="000000" w:themeColor="text1"/>
          <w:sz w:val="28"/>
          <w:szCs w:val="28"/>
          <w:highlight w:val="none"/>
          <w:lang w:val="en-US" w:eastAsia="zh-CN"/>
          <w14:textFill>
            <w14:solidFill>
              <w14:schemeClr w14:val="tx1"/>
            </w14:solidFill>
          </w14:textFill>
        </w:rPr>
        <w:t>。</w:t>
      </w:r>
    </w:p>
    <w:p w14:paraId="1D4C0E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特此告知。</w:t>
      </w:r>
    </w:p>
    <w:p w14:paraId="0CF61EE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08170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3F4B36B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41AB5A5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委托人：</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57A8D23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2712E37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联系方式：</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235385C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43A1D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日期</w:t>
      </w:r>
      <w:r>
        <w:rPr>
          <w:rFonts w:hint="eastAsia" w:ascii="宋体" w:hAnsi="宋体" w:eastAsia="宋体" w:cs="宋体"/>
          <w:color w:val="000000" w:themeColor="text1"/>
          <w:sz w:val="28"/>
          <w:szCs w:val="28"/>
          <w:highlight w:val="none"/>
          <w14:textFill>
            <w14:solidFill>
              <w14:schemeClr w14:val="tx1"/>
            </w14:solidFill>
          </w14:textFill>
        </w:rPr>
        <w:t>：</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2026年1月6日</w:t>
      </w:r>
    </w:p>
    <w:p w14:paraId="5610CE4B">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751DA7D3">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FDC5739">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27D4972">
      <w:pPr>
        <w:spacing w:line="560" w:lineRule="exact"/>
        <w:rPr>
          <w:rFonts w:hint="eastAsia" w:ascii="宋体" w:hAnsi="宋体" w:eastAsia="宋体" w:cs="宋体"/>
          <w:color w:val="000000" w:themeColor="text1"/>
          <w:sz w:val="18"/>
          <w:szCs w:val="18"/>
          <w:highlight w:val="none"/>
          <w14:textFill>
            <w14:solidFill>
              <w14:schemeClr w14:val="tx1"/>
            </w14:solidFill>
          </w14:textFill>
        </w:rPr>
      </w:pPr>
    </w:p>
    <w:p w14:paraId="7A5B52DA">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注：邀请回复直接在邮箱中回复，不需另附word文本，本附件在提交报价文件时可不用提交</w:t>
      </w:r>
      <w:r>
        <w:rPr>
          <w:rFonts w:hint="eastAsia" w:ascii="宋体" w:hAnsi="宋体" w:eastAsia="宋体" w:cs="宋体"/>
          <w:color w:val="000000" w:themeColor="text1"/>
          <w:sz w:val="28"/>
          <w:szCs w:val="28"/>
          <w:highlight w:val="none"/>
          <w14:textFill>
            <w14:solidFill>
              <w14:schemeClr w14:val="tx1"/>
            </w14:solidFill>
          </w14:textFill>
        </w:rPr>
        <w:t>。</w:t>
      </w:r>
    </w:p>
    <w:p w14:paraId="6F7FED3C">
      <w:pPr>
        <w:jc w:val="both"/>
        <w:rPr>
          <w:rFonts w:hint="eastAsia" w:ascii="宋体" w:hAnsi="宋体" w:eastAsia="宋体" w:cs="宋体"/>
          <w:b/>
          <w:bCs/>
          <w:color w:val="000000" w:themeColor="text1"/>
          <w:sz w:val="44"/>
          <w:szCs w:val="44"/>
          <w:highlight w:val="none"/>
          <w14:textFill>
            <w14:solidFill>
              <w14:schemeClr w14:val="tx1"/>
            </w14:solidFill>
          </w14:textFill>
        </w:rPr>
      </w:pPr>
    </w:p>
    <w:bookmarkEnd w:id="160"/>
    <w:sectPr>
      <w:footerReference r:id="rId9" w:type="default"/>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3B7C6">
    <w:pPr>
      <w:pStyle w:val="11"/>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16FE2">
    <w:pPr>
      <w:pStyle w:val="11"/>
      <w:framePr w:wrap="around" w:vAnchor="text" w:hAnchor="margin" w:xAlign="center" w:y="1"/>
      <w:rPr>
        <w:rStyle w:val="19"/>
      </w:rPr>
    </w:pPr>
    <w:r>
      <w:fldChar w:fldCharType="begin"/>
    </w:r>
    <w:r>
      <w:rPr>
        <w:rStyle w:val="19"/>
      </w:rPr>
      <w:instrText xml:space="preserve">PAGE  </w:instrText>
    </w:r>
    <w:r>
      <w:fldChar w:fldCharType="end"/>
    </w:r>
  </w:p>
  <w:p w14:paraId="65D4A42E">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6D630">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B99E4">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339CD">
    <w:pPr>
      <w:pStyle w:val="11"/>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C9C38">
    <w:pPr>
      <w:pStyle w:val="11"/>
      <w:framePr w:wrap="around" w:vAnchor="text" w:hAnchor="margin" w:xAlign="center" w:y="1"/>
      <w:rPr>
        <w:rStyle w:val="19"/>
      </w:rPr>
    </w:pPr>
    <w:r>
      <w:fldChar w:fldCharType="begin"/>
    </w:r>
    <w:r>
      <w:rPr>
        <w:rStyle w:val="19"/>
      </w:rPr>
      <w:instrText xml:space="preserve">PAGE  </w:instrText>
    </w:r>
    <w:r>
      <w:fldChar w:fldCharType="end"/>
    </w:r>
  </w:p>
  <w:p w14:paraId="4C44B9C6">
    <w:pPr>
      <w:pStyle w:val="11"/>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2FAB3">
    <w:pPr>
      <w:pStyle w:val="11"/>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00000002"/>
    <w:multiLevelType w:val="singleLevel"/>
    <w:tmpl w:val="00000002"/>
    <w:lvl w:ilvl="0" w:tentative="0">
      <w:start w:val="1"/>
      <w:numFmt w:val="chineseCounting"/>
      <w:suff w:val="nothing"/>
      <w:lvlText w:val="（%1）"/>
      <w:lvlJc w:val="left"/>
      <w:rPr>
        <w:rFonts w:cs="Times New Roman"/>
      </w:rPr>
    </w:lvl>
  </w:abstractNum>
  <w:abstractNum w:abstractNumId="2">
    <w:nsid w:val="0B3BBDDF"/>
    <w:multiLevelType w:val="singleLevel"/>
    <w:tmpl w:val="0B3BBDDF"/>
    <w:lvl w:ilvl="0" w:tentative="0">
      <w:start w:val="1"/>
      <w:numFmt w:val="chineseCounting"/>
      <w:suff w:val="space"/>
      <w:lvlText w:val="第%1部分"/>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mU0YzU2OGEwZjVlYjY0YThhMWY2NTU5NjBiMTE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02A2"/>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0B4D"/>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3D4B60"/>
    <w:rsid w:val="014D44ED"/>
    <w:rsid w:val="01856659"/>
    <w:rsid w:val="01B97F5E"/>
    <w:rsid w:val="01DA48EA"/>
    <w:rsid w:val="01ED30B6"/>
    <w:rsid w:val="020A29E6"/>
    <w:rsid w:val="02301FCF"/>
    <w:rsid w:val="023C403F"/>
    <w:rsid w:val="026B6DF0"/>
    <w:rsid w:val="027345B1"/>
    <w:rsid w:val="02B95402"/>
    <w:rsid w:val="02C0473E"/>
    <w:rsid w:val="02E025AB"/>
    <w:rsid w:val="0353676A"/>
    <w:rsid w:val="03722CE6"/>
    <w:rsid w:val="03912F41"/>
    <w:rsid w:val="03952C9D"/>
    <w:rsid w:val="03C2134C"/>
    <w:rsid w:val="0444488F"/>
    <w:rsid w:val="04504BAA"/>
    <w:rsid w:val="045F4DED"/>
    <w:rsid w:val="046A541C"/>
    <w:rsid w:val="046B3792"/>
    <w:rsid w:val="048D195A"/>
    <w:rsid w:val="04D331AF"/>
    <w:rsid w:val="053A3164"/>
    <w:rsid w:val="053D5014"/>
    <w:rsid w:val="055A1E59"/>
    <w:rsid w:val="058A546B"/>
    <w:rsid w:val="059000EA"/>
    <w:rsid w:val="05BB1221"/>
    <w:rsid w:val="05C03E89"/>
    <w:rsid w:val="05C55124"/>
    <w:rsid w:val="05EE2563"/>
    <w:rsid w:val="06085925"/>
    <w:rsid w:val="062E40AE"/>
    <w:rsid w:val="063B53E6"/>
    <w:rsid w:val="06603302"/>
    <w:rsid w:val="0680729D"/>
    <w:rsid w:val="06930D7E"/>
    <w:rsid w:val="06980D7F"/>
    <w:rsid w:val="06CA4598"/>
    <w:rsid w:val="06ED3295"/>
    <w:rsid w:val="071358D2"/>
    <w:rsid w:val="071546AD"/>
    <w:rsid w:val="071F71BB"/>
    <w:rsid w:val="07526D57"/>
    <w:rsid w:val="07610F29"/>
    <w:rsid w:val="076971BA"/>
    <w:rsid w:val="076A5F83"/>
    <w:rsid w:val="076D10BE"/>
    <w:rsid w:val="07706DBE"/>
    <w:rsid w:val="078B1EE2"/>
    <w:rsid w:val="078F59E9"/>
    <w:rsid w:val="07B62F76"/>
    <w:rsid w:val="08065580"/>
    <w:rsid w:val="08207360"/>
    <w:rsid w:val="08216276"/>
    <w:rsid w:val="085B2450"/>
    <w:rsid w:val="089B644D"/>
    <w:rsid w:val="08A242C7"/>
    <w:rsid w:val="08B00A4C"/>
    <w:rsid w:val="091343F8"/>
    <w:rsid w:val="097E7F9F"/>
    <w:rsid w:val="09AB2883"/>
    <w:rsid w:val="09C15C02"/>
    <w:rsid w:val="09CD27F9"/>
    <w:rsid w:val="0A073E47"/>
    <w:rsid w:val="0A454A85"/>
    <w:rsid w:val="0A4A63EE"/>
    <w:rsid w:val="0AB17810"/>
    <w:rsid w:val="0ABD175F"/>
    <w:rsid w:val="0ACC43B1"/>
    <w:rsid w:val="0B13248D"/>
    <w:rsid w:val="0B1C57E6"/>
    <w:rsid w:val="0B2E5519"/>
    <w:rsid w:val="0B5A630E"/>
    <w:rsid w:val="0B5F034B"/>
    <w:rsid w:val="0BA83B93"/>
    <w:rsid w:val="0BB0055A"/>
    <w:rsid w:val="0BC8771C"/>
    <w:rsid w:val="0BCF0AAA"/>
    <w:rsid w:val="0BD5582F"/>
    <w:rsid w:val="0BEB1564"/>
    <w:rsid w:val="0C1A2A94"/>
    <w:rsid w:val="0C256AE2"/>
    <w:rsid w:val="0C476893"/>
    <w:rsid w:val="0C965FE6"/>
    <w:rsid w:val="0CBF0B1F"/>
    <w:rsid w:val="0CF0134E"/>
    <w:rsid w:val="0D2A1D10"/>
    <w:rsid w:val="0D360E9B"/>
    <w:rsid w:val="0D455D27"/>
    <w:rsid w:val="0D4A25DE"/>
    <w:rsid w:val="0D613CFD"/>
    <w:rsid w:val="0D6574D3"/>
    <w:rsid w:val="0E0D2764"/>
    <w:rsid w:val="0E2C0C2E"/>
    <w:rsid w:val="0E596577"/>
    <w:rsid w:val="0E725C2C"/>
    <w:rsid w:val="0E73429B"/>
    <w:rsid w:val="0E833DCE"/>
    <w:rsid w:val="0E8B610F"/>
    <w:rsid w:val="0E947445"/>
    <w:rsid w:val="0EE000F6"/>
    <w:rsid w:val="0EF40828"/>
    <w:rsid w:val="0F032819"/>
    <w:rsid w:val="0F847DFE"/>
    <w:rsid w:val="0F8C1768"/>
    <w:rsid w:val="102C2202"/>
    <w:rsid w:val="103C1149"/>
    <w:rsid w:val="104C1224"/>
    <w:rsid w:val="10A02A15"/>
    <w:rsid w:val="10F13271"/>
    <w:rsid w:val="112453F4"/>
    <w:rsid w:val="115832F0"/>
    <w:rsid w:val="11FD585F"/>
    <w:rsid w:val="12290783"/>
    <w:rsid w:val="12940358"/>
    <w:rsid w:val="12F27580"/>
    <w:rsid w:val="132A1F07"/>
    <w:rsid w:val="13337B71"/>
    <w:rsid w:val="13497394"/>
    <w:rsid w:val="138A175B"/>
    <w:rsid w:val="139C284F"/>
    <w:rsid w:val="139D4FEA"/>
    <w:rsid w:val="13A26AA4"/>
    <w:rsid w:val="13C02E53"/>
    <w:rsid w:val="13D44784"/>
    <w:rsid w:val="13E9101C"/>
    <w:rsid w:val="140E413A"/>
    <w:rsid w:val="1442132A"/>
    <w:rsid w:val="14495172"/>
    <w:rsid w:val="145271E3"/>
    <w:rsid w:val="14706BA3"/>
    <w:rsid w:val="14787422"/>
    <w:rsid w:val="14A5684C"/>
    <w:rsid w:val="151614F8"/>
    <w:rsid w:val="151C7433"/>
    <w:rsid w:val="152574D2"/>
    <w:rsid w:val="154B6761"/>
    <w:rsid w:val="155567D1"/>
    <w:rsid w:val="159468F5"/>
    <w:rsid w:val="15AB2C91"/>
    <w:rsid w:val="15D20433"/>
    <w:rsid w:val="15D60C87"/>
    <w:rsid w:val="16131E6C"/>
    <w:rsid w:val="161B50AF"/>
    <w:rsid w:val="163D6990"/>
    <w:rsid w:val="16421BB8"/>
    <w:rsid w:val="16491459"/>
    <w:rsid w:val="16663DB9"/>
    <w:rsid w:val="16830E9A"/>
    <w:rsid w:val="168A7749"/>
    <w:rsid w:val="169F551D"/>
    <w:rsid w:val="17072E77"/>
    <w:rsid w:val="171A07FE"/>
    <w:rsid w:val="174B5BB7"/>
    <w:rsid w:val="17935082"/>
    <w:rsid w:val="179E3A27"/>
    <w:rsid w:val="17B07EE9"/>
    <w:rsid w:val="17B467F6"/>
    <w:rsid w:val="17FC0588"/>
    <w:rsid w:val="18185587"/>
    <w:rsid w:val="181B027E"/>
    <w:rsid w:val="181B4524"/>
    <w:rsid w:val="182201B4"/>
    <w:rsid w:val="1830753E"/>
    <w:rsid w:val="18356139"/>
    <w:rsid w:val="18461002"/>
    <w:rsid w:val="18A4506D"/>
    <w:rsid w:val="18C26AAD"/>
    <w:rsid w:val="18F41B50"/>
    <w:rsid w:val="190855FC"/>
    <w:rsid w:val="190A6EA1"/>
    <w:rsid w:val="192F2B88"/>
    <w:rsid w:val="19484788"/>
    <w:rsid w:val="194A036C"/>
    <w:rsid w:val="19574DA2"/>
    <w:rsid w:val="1A131456"/>
    <w:rsid w:val="1A3569FD"/>
    <w:rsid w:val="1A36182D"/>
    <w:rsid w:val="1A404921"/>
    <w:rsid w:val="1A5172CB"/>
    <w:rsid w:val="1A5823C6"/>
    <w:rsid w:val="1A5C140C"/>
    <w:rsid w:val="1A756CC1"/>
    <w:rsid w:val="1A847CB1"/>
    <w:rsid w:val="1AC23FF4"/>
    <w:rsid w:val="1AD50A96"/>
    <w:rsid w:val="1B1A56C5"/>
    <w:rsid w:val="1B6616A2"/>
    <w:rsid w:val="1BBE5C3B"/>
    <w:rsid w:val="1BCB44A6"/>
    <w:rsid w:val="1BE95B4C"/>
    <w:rsid w:val="1BEA723A"/>
    <w:rsid w:val="1C1E0C92"/>
    <w:rsid w:val="1C3D3FBF"/>
    <w:rsid w:val="1C4353EA"/>
    <w:rsid w:val="1C550B58"/>
    <w:rsid w:val="1C9828F5"/>
    <w:rsid w:val="1C9A2A0F"/>
    <w:rsid w:val="1C9C4D7C"/>
    <w:rsid w:val="1CA152ED"/>
    <w:rsid w:val="1CA613B3"/>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92021"/>
    <w:rsid w:val="1E75696E"/>
    <w:rsid w:val="1E965458"/>
    <w:rsid w:val="1EA336D1"/>
    <w:rsid w:val="1EC01001"/>
    <w:rsid w:val="1ECC70CB"/>
    <w:rsid w:val="1EE12B77"/>
    <w:rsid w:val="1EE138DE"/>
    <w:rsid w:val="1F403C04"/>
    <w:rsid w:val="1F460C2C"/>
    <w:rsid w:val="1F4E6D09"/>
    <w:rsid w:val="1F7E03C6"/>
    <w:rsid w:val="1F8F027C"/>
    <w:rsid w:val="1FBC0EEE"/>
    <w:rsid w:val="1FC61CBA"/>
    <w:rsid w:val="1FD57EC6"/>
    <w:rsid w:val="1FEB67FD"/>
    <w:rsid w:val="2051717C"/>
    <w:rsid w:val="206C6470"/>
    <w:rsid w:val="20A93E9D"/>
    <w:rsid w:val="20F65508"/>
    <w:rsid w:val="21350F58"/>
    <w:rsid w:val="214210A0"/>
    <w:rsid w:val="217B23CD"/>
    <w:rsid w:val="219F2875"/>
    <w:rsid w:val="21AD4F92"/>
    <w:rsid w:val="21BF4D7E"/>
    <w:rsid w:val="21CD5401"/>
    <w:rsid w:val="21CE7887"/>
    <w:rsid w:val="21D072AC"/>
    <w:rsid w:val="21DA62E3"/>
    <w:rsid w:val="21DB710B"/>
    <w:rsid w:val="21F06E74"/>
    <w:rsid w:val="22124DF5"/>
    <w:rsid w:val="22276D94"/>
    <w:rsid w:val="223034CD"/>
    <w:rsid w:val="224C47AB"/>
    <w:rsid w:val="225418B2"/>
    <w:rsid w:val="227C5339"/>
    <w:rsid w:val="22CF718A"/>
    <w:rsid w:val="22D2274B"/>
    <w:rsid w:val="22D822D5"/>
    <w:rsid w:val="22F97D63"/>
    <w:rsid w:val="23111551"/>
    <w:rsid w:val="2331054B"/>
    <w:rsid w:val="23670458"/>
    <w:rsid w:val="238812B1"/>
    <w:rsid w:val="238A6513"/>
    <w:rsid w:val="23953F30"/>
    <w:rsid w:val="239A32F4"/>
    <w:rsid w:val="23B00DAE"/>
    <w:rsid w:val="23ED3D6C"/>
    <w:rsid w:val="23F84985"/>
    <w:rsid w:val="241412F8"/>
    <w:rsid w:val="241A158A"/>
    <w:rsid w:val="244A2F6C"/>
    <w:rsid w:val="247C7268"/>
    <w:rsid w:val="248110EB"/>
    <w:rsid w:val="24A14BCF"/>
    <w:rsid w:val="24E16D01"/>
    <w:rsid w:val="24F37499"/>
    <w:rsid w:val="24FC7162"/>
    <w:rsid w:val="250D0D56"/>
    <w:rsid w:val="2551032A"/>
    <w:rsid w:val="257D111F"/>
    <w:rsid w:val="258A1146"/>
    <w:rsid w:val="25A713A5"/>
    <w:rsid w:val="25A95A70"/>
    <w:rsid w:val="25AB3597"/>
    <w:rsid w:val="25B74631"/>
    <w:rsid w:val="25DF1492"/>
    <w:rsid w:val="25E25DA3"/>
    <w:rsid w:val="2601599D"/>
    <w:rsid w:val="26090EEF"/>
    <w:rsid w:val="267C4336"/>
    <w:rsid w:val="268030A6"/>
    <w:rsid w:val="26B54001"/>
    <w:rsid w:val="26C96D36"/>
    <w:rsid w:val="26F1147D"/>
    <w:rsid w:val="271635D9"/>
    <w:rsid w:val="274E49B8"/>
    <w:rsid w:val="27644345"/>
    <w:rsid w:val="27C23B81"/>
    <w:rsid w:val="27D8088F"/>
    <w:rsid w:val="28101DD7"/>
    <w:rsid w:val="282835C4"/>
    <w:rsid w:val="2840413E"/>
    <w:rsid w:val="28524421"/>
    <w:rsid w:val="28691DDD"/>
    <w:rsid w:val="28904CC6"/>
    <w:rsid w:val="28BE5CD7"/>
    <w:rsid w:val="28BF16E4"/>
    <w:rsid w:val="28DE2C6A"/>
    <w:rsid w:val="28F57CE7"/>
    <w:rsid w:val="293933AF"/>
    <w:rsid w:val="29444FC3"/>
    <w:rsid w:val="29564161"/>
    <w:rsid w:val="29573003"/>
    <w:rsid w:val="295D00EB"/>
    <w:rsid w:val="298F1421"/>
    <w:rsid w:val="29905158"/>
    <w:rsid w:val="29C15A7E"/>
    <w:rsid w:val="29C40D94"/>
    <w:rsid w:val="29CA071F"/>
    <w:rsid w:val="29E01C27"/>
    <w:rsid w:val="29F06A74"/>
    <w:rsid w:val="29F759A2"/>
    <w:rsid w:val="2A181417"/>
    <w:rsid w:val="2A2A6DCB"/>
    <w:rsid w:val="2A587E8E"/>
    <w:rsid w:val="2A712813"/>
    <w:rsid w:val="2A7C6085"/>
    <w:rsid w:val="2A9A5B2F"/>
    <w:rsid w:val="2AA85614"/>
    <w:rsid w:val="2AAA6513"/>
    <w:rsid w:val="2AB63109"/>
    <w:rsid w:val="2ACD0453"/>
    <w:rsid w:val="2B02634F"/>
    <w:rsid w:val="2B594DDC"/>
    <w:rsid w:val="2B7E174D"/>
    <w:rsid w:val="2BA2153D"/>
    <w:rsid w:val="2C051850"/>
    <w:rsid w:val="2C2B66A0"/>
    <w:rsid w:val="2C700266"/>
    <w:rsid w:val="2C792587"/>
    <w:rsid w:val="2C8D4781"/>
    <w:rsid w:val="2C950AFD"/>
    <w:rsid w:val="2CC94C4A"/>
    <w:rsid w:val="2CF2314A"/>
    <w:rsid w:val="2CFF21D8"/>
    <w:rsid w:val="2D03015C"/>
    <w:rsid w:val="2D200D0E"/>
    <w:rsid w:val="2D3E7D46"/>
    <w:rsid w:val="2D5017AC"/>
    <w:rsid w:val="2D597D7C"/>
    <w:rsid w:val="2D660F0B"/>
    <w:rsid w:val="2DA03BFD"/>
    <w:rsid w:val="2DF301D1"/>
    <w:rsid w:val="2DF51A73"/>
    <w:rsid w:val="2E132801"/>
    <w:rsid w:val="2E474078"/>
    <w:rsid w:val="2E4C420E"/>
    <w:rsid w:val="2E756D50"/>
    <w:rsid w:val="2EFE096F"/>
    <w:rsid w:val="2F0562E7"/>
    <w:rsid w:val="2F2A7C22"/>
    <w:rsid w:val="2F3C780C"/>
    <w:rsid w:val="2F615741"/>
    <w:rsid w:val="2F6173BC"/>
    <w:rsid w:val="2FA603D8"/>
    <w:rsid w:val="2FA8676C"/>
    <w:rsid w:val="2FFE4C0B"/>
    <w:rsid w:val="30077F63"/>
    <w:rsid w:val="3025663B"/>
    <w:rsid w:val="30406DA5"/>
    <w:rsid w:val="30442F65"/>
    <w:rsid w:val="304A1F48"/>
    <w:rsid w:val="30586A11"/>
    <w:rsid w:val="30980CDA"/>
    <w:rsid w:val="309B06AC"/>
    <w:rsid w:val="30DC319E"/>
    <w:rsid w:val="31083F93"/>
    <w:rsid w:val="310B5A1C"/>
    <w:rsid w:val="312126AC"/>
    <w:rsid w:val="3126266B"/>
    <w:rsid w:val="312A3F19"/>
    <w:rsid w:val="31A67109"/>
    <w:rsid w:val="31AB44D5"/>
    <w:rsid w:val="31D04385"/>
    <w:rsid w:val="31E651EC"/>
    <w:rsid w:val="32126AFE"/>
    <w:rsid w:val="321D3A6E"/>
    <w:rsid w:val="32323E7D"/>
    <w:rsid w:val="324A0061"/>
    <w:rsid w:val="32545820"/>
    <w:rsid w:val="32742A7C"/>
    <w:rsid w:val="327D20BF"/>
    <w:rsid w:val="32890278"/>
    <w:rsid w:val="32992A91"/>
    <w:rsid w:val="32C2765B"/>
    <w:rsid w:val="32CC6916"/>
    <w:rsid w:val="32F20BA1"/>
    <w:rsid w:val="33063EDA"/>
    <w:rsid w:val="330E785B"/>
    <w:rsid w:val="333A0650"/>
    <w:rsid w:val="33423060"/>
    <w:rsid w:val="335106A7"/>
    <w:rsid w:val="336E5F6C"/>
    <w:rsid w:val="3375496E"/>
    <w:rsid w:val="337A0A4C"/>
    <w:rsid w:val="33811DDB"/>
    <w:rsid w:val="338B3E90"/>
    <w:rsid w:val="33C543BD"/>
    <w:rsid w:val="33EE4311"/>
    <w:rsid w:val="33F51AB2"/>
    <w:rsid w:val="340A564A"/>
    <w:rsid w:val="342C61EA"/>
    <w:rsid w:val="343706EB"/>
    <w:rsid w:val="34563267"/>
    <w:rsid w:val="34575802"/>
    <w:rsid w:val="34627E5E"/>
    <w:rsid w:val="34651225"/>
    <w:rsid w:val="34663677"/>
    <w:rsid w:val="349677C7"/>
    <w:rsid w:val="34AD019E"/>
    <w:rsid w:val="34F30AB6"/>
    <w:rsid w:val="35223149"/>
    <w:rsid w:val="355157DD"/>
    <w:rsid w:val="35AF0E81"/>
    <w:rsid w:val="35C11E3A"/>
    <w:rsid w:val="35DB18E9"/>
    <w:rsid w:val="35F9608A"/>
    <w:rsid w:val="35FD3123"/>
    <w:rsid w:val="36164FE6"/>
    <w:rsid w:val="36172693"/>
    <w:rsid w:val="364D069A"/>
    <w:rsid w:val="366D6646"/>
    <w:rsid w:val="367A2B82"/>
    <w:rsid w:val="3693022F"/>
    <w:rsid w:val="369C6A2C"/>
    <w:rsid w:val="36A857BA"/>
    <w:rsid w:val="36C912A8"/>
    <w:rsid w:val="36C941C4"/>
    <w:rsid w:val="36EE7787"/>
    <w:rsid w:val="370A20E7"/>
    <w:rsid w:val="370E5054"/>
    <w:rsid w:val="370F2958"/>
    <w:rsid w:val="371F5B92"/>
    <w:rsid w:val="377561D7"/>
    <w:rsid w:val="38102E24"/>
    <w:rsid w:val="38571C7D"/>
    <w:rsid w:val="38773D65"/>
    <w:rsid w:val="38980C88"/>
    <w:rsid w:val="38A72D01"/>
    <w:rsid w:val="38AC78FA"/>
    <w:rsid w:val="38B93E70"/>
    <w:rsid w:val="38C22C79"/>
    <w:rsid w:val="38CF183A"/>
    <w:rsid w:val="38E54BBA"/>
    <w:rsid w:val="395064A4"/>
    <w:rsid w:val="395C1320"/>
    <w:rsid w:val="397D1296"/>
    <w:rsid w:val="3980682D"/>
    <w:rsid w:val="39981C2C"/>
    <w:rsid w:val="399D0DC3"/>
    <w:rsid w:val="399D7916"/>
    <w:rsid w:val="39E561B5"/>
    <w:rsid w:val="3A0E3473"/>
    <w:rsid w:val="3A1B0664"/>
    <w:rsid w:val="3A4B6C9E"/>
    <w:rsid w:val="3A5B06B9"/>
    <w:rsid w:val="3A663AD8"/>
    <w:rsid w:val="3A865F28"/>
    <w:rsid w:val="3AA50855"/>
    <w:rsid w:val="3AB74666"/>
    <w:rsid w:val="3AB962FE"/>
    <w:rsid w:val="3AFC5BC6"/>
    <w:rsid w:val="3B105364"/>
    <w:rsid w:val="3B184D66"/>
    <w:rsid w:val="3B3B6D13"/>
    <w:rsid w:val="3B9614E2"/>
    <w:rsid w:val="3BA46497"/>
    <w:rsid w:val="3BC046A9"/>
    <w:rsid w:val="3C052EC6"/>
    <w:rsid w:val="3C2A69B7"/>
    <w:rsid w:val="3C320661"/>
    <w:rsid w:val="3C373E57"/>
    <w:rsid w:val="3C5E6E58"/>
    <w:rsid w:val="3CA36D89"/>
    <w:rsid w:val="3CB46D7D"/>
    <w:rsid w:val="3CB66F99"/>
    <w:rsid w:val="3CCF5C50"/>
    <w:rsid w:val="3CDD20B9"/>
    <w:rsid w:val="3CEB1B4E"/>
    <w:rsid w:val="3CF117EB"/>
    <w:rsid w:val="3CFE624A"/>
    <w:rsid w:val="3D08513F"/>
    <w:rsid w:val="3D1B32A0"/>
    <w:rsid w:val="3D62220E"/>
    <w:rsid w:val="3D663B56"/>
    <w:rsid w:val="3DF77869"/>
    <w:rsid w:val="3E1C2D73"/>
    <w:rsid w:val="3E2C6B39"/>
    <w:rsid w:val="3E541FD3"/>
    <w:rsid w:val="3E660240"/>
    <w:rsid w:val="3E682515"/>
    <w:rsid w:val="3E8135D7"/>
    <w:rsid w:val="3EA443F3"/>
    <w:rsid w:val="3EFC6FC5"/>
    <w:rsid w:val="3F147E81"/>
    <w:rsid w:val="3F446ADE"/>
    <w:rsid w:val="3F7A7817"/>
    <w:rsid w:val="3FC217B1"/>
    <w:rsid w:val="3FE456B9"/>
    <w:rsid w:val="3FE710E5"/>
    <w:rsid w:val="402406BD"/>
    <w:rsid w:val="40491ED2"/>
    <w:rsid w:val="40793ED7"/>
    <w:rsid w:val="40807FDE"/>
    <w:rsid w:val="408F7A37"/>
    <w:rsid w:val="40A86BF9"/>
    <w:rsid w:val="40AD420F"/>
    <w:rsid w:val="410A2831"/>
    <w:rsid w:val="4130341D"/>
    <w:rsid w:val="414508EB"/>
    <w:rsid w:val="41462BC1"/>
    <w:rsid w:val="4151103E"/>
    <w:rsid w:val="41AE5FCB"/>
    <w:rsid w:val="41E225DE"/>
    <w:rsid w:val="41E9396D"/>
    <w:rsid w:val="423F17DF"/>
    <w:rsid w:val="424010B3"/>
    <w:rsid w:val="425863FC"/>
    <w:rsid w:val="429278DD"/>
    <w:rsid w:val="429E4A1C"/>
    <w:rsid w:val="42AE0712"/>
    <w:rsid w:val="42B15B0D"/>
    <w:rsid w:val="42C341BE"/>
    <w:rsid w:val="42E94F55"/>
    <w:rsid w:val="42EA4C96"/>
    <w:rsid w:val="42F94C65"/>
    <w:rsid w:val="433504EC"/>
    <w:rsid w:val="43364990"/>
    <w:rsid w:val="43762FDE"/>
    <w:rsid w:val="438E0F3C"/>
    <w:rsid w:val="43DC62F6"/>
    <w:rsid w:val="43E268C5"/>
    <w:rsid w:val="43E51C2B"/>
    <w:rsid w:val="43EC14F2"/>
    <w:rsid w:val="43F263DD"/>
    <w:rsid w:val="440E3217"/>
    <w:rsid w:val="44223166"/>
    <w:rsid w:val="44472BCC"/>
    <w:rsid w:val="44501024"/>
    <w:rsid w:val="445175A7"/>
    <w:rsid w:val="446E63AB"/>
    <w:rsid w:val="44817E8C"/>
    <w:rsid w:val="449A71A0"/>
    <w:rsid w:val="44C73F64"/>
    <w:rsid w:val="44CB55AC"/>
    <w:rsid w:val="44CD0751"/>
    <w:rsid w:val="44F437A6"/>
    <w:rsid w:val="44F56185"/>
    <w:rsid w:val="454F78C2"/>
    <w:rsid w:val="4595754A"/>
    <w:rsid w:val="45A91255"/>
    <w:rsid w:val="45AF0A29"/>
    <w:rsid w:val="45B7168C"/>
    <w:rsid w:val="45CE5353"/>
    <w:rsid w:val="460316FE"/>
    <w:rsid w:val="462A22A7"/>
    <w:rsid w:val="4646138E"/>
    <w:rsid w:val="46737CA9"/>
    <w:rsid w:val="467C0356"/>
    <w:rsid w:val="46851131"/>
    <w:rsid w:val="46AE6F33"/>
    <w:rsid w:val="46E97F6B"/>
    <w:rsid w:val="46EB1201"/>
    <w:rsid w:val="470B1C8F"/>
    <w:rsid w:val="470C1094"/>
    <w:rsid w:val="470D77C7"/>
    <w:rsid w:val="470E79D1"/>
    <w:rsid w:val="47215957"/>
    <w:rsid w:val="47394321"/>
    <w:rsid w:val="4740402F"/>
    <w:rsid w:val="479775E7"/>
    <w:rsid w:val="47BA5463"/>
    <w:rsid w:val="47DC362C"/>
    <w:rsid w:val="482E032B"/>
    <w:rsid w:val="483B0352"/>
    <w:rsid w:val="483C7010"/>
    <w:rsid w:val="483F6762"/>
    <w:rsid w:val="48505CB1"/>
    <w:rsid w:val="48564B08"/>
    <w:rsid w:val="48D30982"/>
    <w:rsid w:val="48F03833"/>
    <w:rsid w:val="490C1CEF"/>
    <w:rsid w:val="490F50F3"/>
    <w:rsid w:val="49316623"/>
    <w:rsid w:val="493F549A"/>
    <w:rsid w:val="495D582A"/>
    <w:rsid w:val="495E1FB7"/>
    <w:rsid w:val="499C12C5"/>
    <w:rsid w:val="49A637FA"/>
    <w:rsid w:val="49B900C8"/>
    <w:rsid w:val="49DF5C0E"/>
    <w:rsid w:val="4A227604"/>
    <w:rsid w:val="4A235542"/>
    <w:rsid w:val="4A5007C7"/>
    <w:rsid w:val="4A6D2C7D"/>
    <w:rsid w:val="4B0709C0"/>
    <w:rsid w:val="4B09418D"/>
    <w:rsid w:val="4B3E0902"/>
    <w:rsid w:val="4B427C4A"/>
    <w:rsid w:val="4B555CD5"/>
    <w:rsid w:val="4B5C51AF"/>
    <w:rsid w:val="4B737D2A"/>
    <w:rsid w:val="4B9B321A"/>
    <w:rsid w:val="4C1F216E"/>
    <w:rsid w:val="4C4579F1"/>
    <w:rsid w:val="4C4C5997"/>
    <w:rsid w:val="4C4D6E52"/>
    <w:rsid w:val="4C51283A"/>
    <w:rsid w:val="4C520360"/>
    <w:rsid w:val="4CA24E44"/>
    <w:rsid w:val="4CBC1C5F"/>
    <w:rsid w:val="4CC132CB"/>
    <w:rsid w:val="4CE27936"/>
    <w:rsid w:val="4CF60CEC"/>
    <w:rsid w:val="4CFB27A6"/>
    <w:rsid w:val="4D29247B"/>
    <w:rsid w:val="4D300A92"/>
    <w:rsid w:val="4D340D6C"/>
    <w:rsid w:val="4DB25F47"/>
    <w:rsid w:val="4DE578DC"/>
    <w:rsid w:val="4DF40007"/>
    <w:rsid w:val="4E097912"/>
    <w:rsid w:val="4E137126"/>
    <w:rsid w:val="4E28581D"/>
    <w:rsid w:val="4E30022D"/>
    <w:rsid w:val="4E425DB9"/>
    <w:rsid w:val="4E581E19"/>
    <w:rsid w:val="4E7C32D2"/>
    <w:rsid w:val="4E872543"/>
    <w:rsid w:val="4EBC62BA"/>
    <w:rsid w:val="4ED56242"/>
    <w:rsid w:val="4ED60DD5"/>
    <w:rsid w:val="4EE4474B"/>
    <w:rsid w:val="4F043B94"/>
    <w:rsid w:val="4F1B0EDE"/>
    <w:rsid w:val="4F245FE4"/>
    <w:rsid w:val="4F2E0C11"/>
    <w:rsid w:val="4F3E57A5"/>
    <w:rsid w:val="4F442D1B"/>
    <w:rsid w:val="4F53028C"/>
    <w:rsid w:val="4F70087F"/>
    <w:rsid w:val="4F866F08"/>
    <w:rsid w:val="4FCC3F86"/>
    <w:rsid w:val="501222E0"/>
    <w:rsid w:val="5013409B"/>
    <w:rsid w:val="50193FF8"/>
    <w:rsid w:val="501D1F12"/>
    <w:rsid w:val="50245B70"/>
    <w:rsid w:val="50574197"/>
    <w:rsid w:val="5057605B"/>
    <w:rsid w:val="505D2B7C"/>
    <w:rsid w:val="506F70CB"/>
    <w:rsid w:val="50760AC1"/>
    <w:rsid w:val="50B5526C"/>
    <w:rsid w:val="50C25AB5"/>
    <w:rsid w:val="50D2381E"/>
    <w:rsid w:val="5133550E"/>
    <w:rsid w:val="516B614C"/>
    <w:rsid w:val="51811DBB"/>
    <w:rsid w:val="51B95CA3"/>
    <w:rsid w:val="51CC34A8"/>
    <w:rsid w:val="52040F56"/>
    <w:rsid w:val="523920F6"/>
    <w:rsid w:val="5272350A"/>
    <w:rsid w:val="52902483"/>
    <w:rsid w:val="52B729E6"/>
    <w:rsid w:val="52C06024"/>
    <w:rsid w:val="52C553E8"/>
    <w:rsid w:val="52FF2361"/>
    <w:rsid w:val="532B33FC"/>
    <w:rsid w:val="53607335"/>
    <w:rsid w:val="53D02297"/>
    <w:rsid w:val="53D53D51"/>
    <w:rsid w:val="53FD09A0"/>
    <w:rsid w:val="54091C4C"/>
    <w:rsid w:val="542A2224"/>
    <w:rsid w:val="542C5727"/>
    <w:rsid w:val="54575021"/>
    <w:rsid w:val="545C7FCE"/>
    <w:rsid w:val="54651179"/>
    <w:rsid w:val="547C7C94"/>
    <w:rsid w:val="54D910C3"/>
    <w:rsid w:val="54E570D4"/>
    <w:rsid w:val="54F71AA5"/>
    <w:rsid w:val="55180399"/>
    <w:rsid w:val="55182866"/>
    <w:rsid w:val="5524708E"/>
    <w:rsid w:val="552A5CFA"/>
    <w:rsid w:val="555A4BC9"/>
    <w:rsid w:val="55735625"/>
    <w:rsid w:val="55AF01FD"/>
    <w:rsid w:val="55DA564E"/>
    <w:rsid w:val="562E14F6"/>
    <w:rsid w:val="565151E5"/>
    <w:rsid w:val="565C6063"/>
    <w:rsid w:val="56644F18"/>
    <w:rsid w:val="56725B07"/>
    <w:rsid w:val="567E7A8C"/>
    <w:rsid w:val="56B55774"/>
    <w:rsid w:val="570D302A"/>
    <w:rsid w:val="57262CE7"/>
    <w:rsid w:val="57315742"/>
    <w:rsid w:val="574F3E1A"/>
    <w:rsid w:val="576261DF"/>
    <w:rsid w:val="57751D0C"/>
    <w:rsid w:val="577E64AD"/>
    <w:rsid w:val="577F71DD"/>
    <w:rsid w:val="57981C80"/>
    <w:rsid w:val="579B393A"/>
    <w:rsid w:val="57CA611A"/>
    <w:rsid w:val="57E767C7"/>
    <w:rsid w:val="580F2B10"/>
    <w:rsid w:val="58241C6C"/>
    <w:rsid w:val="58624603"/>
    <w:rsid w:val="586631C9"/>
    <w:rsid w:val="58720A8B"/>
    <w:rsid w:val="5874004B"/>
    <w:rsid w:val="58D97E3F"/>
    <w:rsid w:val="58DD0FB2"/>
    <w:rsid w:val="58F246FB"/>
    <w:rsid w:val="58F72073"/>
    <w:rsid w:val="58FB7589"/>
    <w:rsid w:val="5905591A"/>
    <w:rsid w:val="590E208D"/>
    <w:rsid w:val="591016D1"/>
    <w:rsid w:val="59123351"/>
    <w:rsid w:val="591C56D4"/>
    <w:rsid w:val="593254E5"/>
    <w:rsid w:val="594D25DB"/>
    <w:rsid w:val="596D0588"/>
    <w:rsid w:val="599049DF"/>
    <w:rsid w:val="59987606"/>
    <w:rsid w:val="59A224CD"/>
    <w:rsid w:val="59D14FBA"/>
    <w:rsid w:val="59EF6B98"/>
    <w:rsid w:val="5A006E37"/>
    <w:rsid w:val="5A0E0EBC"/>
    <w:rsid w:val="5A193F82"/>
    <w:rsid w:val="5A231DDC"/>
    <w:rsid w:val="5A2C3F9F"/>
    <w:rsid w:val="5A612EC8"/>
    <w:rsid w:val="5A8738CB"/>
    <w:rsid w:val="5A9050B0"/>
    <w:rsid w:val="5A9C5121"/>
    <w:rsid w:val="5AAD1584"/>
    <w:rsid w:val="5ABD024F"/>
    <w:rsid w:val="5AF276C4"/>
    <w:rsid w:val="5B1E751C"/>
    <w:rsid w:val="5B260FD6"/>
    <w:rsid w:val="5B547C51"/>
    <w:rsid w:val="5B5C6B06"/>
    <w:rsid w:val="5B6B01F4"/>
    <w:rsid w:val="5B7C0F56"/>
    <w:rsid w:val="5C233588"/>
    <w:rsid w:val="5C3A7393"/>
    <w:rsid w:val="5C3D42BB"/>
    <w:rsid w:val="5C4001D5"/>
    <w:rsid w:val="5C4B1054"/>
    <w:rsid w:val="5C7B1749"/>
    <w:rsid w:val="5CBC5AAE"/>
    <w:rsid w:val="5CD252D1"/>
    <w:rsid w:val="5D383EF0"/>
    <w:rsid w:val="5D41498A"/>
    <w:rsid w:val="5D59474B"/>
    <w:rsid w:val="5D632F71"/>
    <w:rsid w:val="5D861C18"/>
    <w:rsid w:val="5DD14279"/>
    <w:rsid w:val="5DEC28A5"/>
    <w:rsid w:val="5E074753"/>
    <w:rsid w:val="5E723E03"/>
    <w:rsid w:val="5E930A90"/>
    <w:rsid w:val="5F107184"/>
    <w:rsid w:val="5F2E55FD"/>
    <w:rsid w:val="5F3A0F0C"/>
    <w:rsid w:val="5F3A53B0"/>
    <w:rsid w:val="5F3D27AA"/>
    <w:rsid w:val="5F680B1B"/>
    <w:rsid w:val="5F6A3844"/>
    <w:rsid w:val="5F732FB5"/>
    <w:rsid w:val="5F8D6E1C"/>
    <w:rsid w:val="5FF6625F"/>
    <w:rsid w:val="60121376"/>
    <w:rsid w:val="60275934"/>
    <w:rsid w:val="60363DC9"/>
    <w:rsid w:val="60437AFE"/>
    <w:rsid w:val="60956D42"/>
    <w:rsid w:val="60A62FEE"/>
    <w:rsid w:val="60AA0313"/>
    <w:rsid w:val="60CF186B"/>
    <w:rsid w:val="60D94755"/>
    <w:rsid w:val="61215DEA"/>
    <w:rsid w:val="61516CDF"/>
    <w:rsid w:val="61571DE5"/>
    <w:rsid w:val="616B7AA3"/>
    <w:rsid w:val="61932B55"/>
    <w:rsid w:val="61BA4B64"/>
    <w:rsid w:val="61D72C34"/>
    <w:rsid w:val="62356A2C"/>
    <w:rsid w:val="62383D8D"/>
    <w:rsid w:val="624327CD"/>
    <w:rsid w:val="625E13B5"/>
    <w:rsid w:val="62606EDB"/>
    <w:rsid w:val="627110E9"/>
    <w:rsid w:val="62763944"/>
    <w:rsid w:val="62791982"/>
    <w:rsid w:val="62922779"/>
    <w:rsid w:val="62C979D1"/>
    <w:rsid w:val="62FA7330"/>
    <w:rsid w:val="630A766E"/>
    <w:rsid w:val="635A5577"/>
    <w:rsid w:val="63761A88"/>
    <w:rsid w:val="63864720"/>
    <w:rsid w:val="639036BB"/>
    <w:rsid w:val="63BA4F4D"/>
    <w:rsid w:val="63D47B81"/>
    <w:rsid w:val="63D93821"/>
    <w:rsid w:val="63F55D49"/>
    <w:rsid w:val="63FF307A"/>
    <w:rsid w:val="64322AF9"/>
    <w:rsid w:val="644668BD"/>
    <w:rsid w:val="646D768E"/>
    <w:rsid w:val="6486074F"/>
    <w:rsid w:val="64D60C5C"/>
    <w:rsid w:val="64DD0CB7"/>
    <w:rsid w:val="64DF57A5"/>
    <w:rsid w:val="64E02555"/>
    <w:rsid w:val="64E061F4"/>
    <w:rsid w:val="64E57B6C"/>
    <w:rsid w:val="65322F4A"/>
    <w:rsid w:val="65BB7852"/>
    <w:rsid w:val="65CB56C4"/>
    <w:rsid w:val="65D26342"/>
    <w:rsid w:val="65D8147F"/>
    <w:rsid w:val="66085624"/>
    <w:rsid w:val="660C0B93"/>
    <w:rsid w:val="662D2531"/>
    <w:rsid w:val="66550BC1"/>
    <w:rsid w:val="665C0C5A"/>
    <w:rsid w:val="665C7F15"/>
    <w:rsid w:val="66707909"/>
    <w:rsid w:val="66CB4B3F"/>
    <w:rsid w:val="66EF11B8"/>
    <w:rsid w:val="671A1427"/>
    <w:rsid w:val="67205B77"/>
    <w:rsid w:val="672A3F5C"/>
    <w:rsid w:val="673152EA"/>
    <w:rsid w:val="673821D5"/>
    <w:rsid w:val="67547394"/>
    <w:rsid w:val="675B47A0"/>
    <w:rsid w:val="67F3434E"/>
    <w:rsid w:val="680B1697"/>
    <w:rsid w:val="680D18B3"/>
    <w:rsid w:val="681A38D9"/>
    <w:rsid w:val="682A60F2"/>
    <w:rsid w:val="682B436F"/>
    <w:rsid w:val="68A2686F"/>
    <w:rsid w:val="68CF6B69"/>
    <w:rsid w:val="68E85E7D"/>
    <w:rsid w:val="68EF0FB9"/>
    <w:rsid w:val="68F13D16"/>
    <w:rsid w:val="690070AC"/>
    <w:rsid w:val="694F4082"/>
    <w:rsid w:val="69C97A5C"/>
    <w:rsid w:val="69DD0554"/>
    <w:rsid w:val="69E2467A"/>
    <w:rsid w:val="69F64E55"/>
    <w:rsid w:val="6A022A43"/>
    <w:rsid w:val="6A060F1B"/>
    <w:rsid w:val="6A366774"/>
    <w:rsid w:val="6A3D7B02"/>
    <w:rsid w:val="6A6F5CE6"/>
    <w:rsid w:val="6A86594D"/>
    <w:rsid w:val="6A8F4802"/>
    <w:rsid w:val="6AA477C5"/>
    <w:rsid w:val="6AD22940"/>
    <w:rsid w:val="6B247310"/>
    <w:rsid w:val="6B5E55F9"/>
    <w:rsid w:val="6B6537B4"/>
    <w:rsid w:val="6BAE1FFF"/>
    <w:rsid w:val="6BEA5A68"/>
    <w:rsid w:val="6BFD39ED"/>
    <w:rsid w:val="6C1A00FB"/>
    <w:rsid w:val="6C4B0FB9"/>
    <w:rsid w:val="6C7E5BF8"/>
    <w:rsid w:val="6C8849BD"/>
    <w:rsid w:val="6C8F3DA8"/>
    <w:rsid w:val="6CAF1042"/>
    <w:rsid w:val="6CB30550"/>
    <w:rsid w:val="6CFE1E5E"/>
    <w:rsid w:val="6D410C09"/>
    <w:rsid w:val="6D552B7E"/>
    <w:rsid w:val="6D6D06FE"/>
    <w:rsid w:val="6D806BC6"/>
    <w:rsid w:val="6DA45E9B"/>
    <w:rsid w:val="6DC66881"/>
    <w:rsid w:val="6DD63018"/>
    <w:rsid w:val="6DF57072"/>
    <w:rsid w:val="6E0F7A08"/>
    <w:rsid w:val="6E1A1331"/>
    <w:rsid w:val="6E7A30D3"/>
    <w:rsid w:val="6ED748CC"/>
    <w:rsid w:val="6F7402E8"/>
    <w:rsid w:val="6F891E77"/>
    <w:rsid w:val="6F9920B5"/>
    <w:rsid w:val="6F9E54E7"/>
    <w:rsid w:val="6FAA5C3A"/>
    <w:rsid w:val="6FBD3BBF"/>
    <w:rsid w:val="702451A8"/>
    <w:rsid w:val="702C05BE"/>
    <w:rsid w:val="702D0B22"/>
    <w:rsid w:val="70371236"/>
    <w:rsid w:val="70616C6C"/>
    <w:rsid w:val="70B91B4F"/>
    <w:rsid w:val="70C27F8A"/>
    <w:rsid w:val="70D8038D"/>
    <w:rsid w:val="70DF4383"/>
    <w:rsid w:val="70F84783"/>
    <w:rsid w:val="70FE448F"/>
    <w:rsid w:val="710566F7"/>
    <w:rsid w:val="71275730"/>
    <w:rsid w:val="713E2ADE"/>
    <w:rsid w:val="716F0EE9"/>
    <w:rsid w:val="71716A3C"/>
    <w:rsid w:val="718A2CC4"/>
    <w:rsid w:val="718B0CD8"/>
    <w:rsid w:val="71997D14"/>
    <w:rsid w:val="719B7F30"/>
    <w:rsid w:val="71A52403"/>
    <w:rsid w:val="71A768D5"/>
    <w:rsid w:val="71D8296E"/>
    <w:rsid w:val="71F94C57"/>
    <w:rsid w:val="71FB7940"/>
    <w:rsid w:val="72025083"/>
    <w:rsid w:val="72611DB2"/>
    <w:rsid w:val="728C5F76"/>
    <w:rsid w:val="72AA34C0"/>
    <w:rsid w:val="72B312A9"/>
    <w:rsid w:val="72B55021"/>
    <w:rsid w:val="72C53ED8"/>
    <w:rsid w:val="72DA4A88"/>
    <w:rsid w:val="72F06D77"/>
    <w:rsid w:val="73067E9B"/>
    <w:rsid w:val="730E028E"/>
    <w:rsid w:val="73124227"/>
    <w:rsid w:val="733C5E6D"/>
    <w:rsid w:val="73460FAE"/>
    <w:rsid w:val="736425A4"/>
    <w:rsid w:val="73675350"/>
    <w:rsid w:val="737D05E6"/>
    <w:rsid w:val="73CF6816"/>
    <w:rsid w:val="73D83C33"/>
    <w:rsid w:val="74234ECB"/>
    <w:rsid w:val="74600FBD"/>
    <w:rsid w:val="74644380"/>
    <w:rsid w:val="74FA1937"/>
    <w:rsid w:val="75022074"/>
    <w:rsid w:val="752E388F"/>
    <w:rsid w:val="753541F8"/>
    <w:rsid w:val="756F728A"/>
    <w:rsid w:val="75A42D01"/>
    <w:rsid w:val="75B45C34"/>
    <w:rsid w:val="75BF3AC1"/>
    <w:rsid w:val="75DE5CD1"/>
    <w:rsid w:val="75F030A0"/>
    <w:rsid w:val="763B3A90"/>
    <w:rsid w:val="76513FCB"/>
    <w:rsid w:val="765661D4"/>
    <w:rsid w:val="76694B5B"/>
    <w:rsid w:val="769256DB"/>
    <w:rsid w:val="76982C90"/>
    <w:rsid w:val="76B566AC"/>
    <w:rsid w:val="76C72756"/>
    <w:rsid w:val="76F44F37"/>
    <w:rsid w:val="770E5AE1"/>
    <w:rsid w:val="77185B7F"/>
    <w:rsid w:val="773F449D"/>
    <w:rsid w:val="774B1C49"/>
    <w:rsid w:val="774C38D8"/>
    <w:rsid w:val="775C195F"/>
    <w:rsid w:val="77A17922"/>
    <w:rsid w:val="77C84BE5"/>
    <w:rsid w:val="77CD4BBB"/>
    <w:rsid w:val="77D93560"/>
    <w:rsid w:val="782E17BB"/>
    <w:rsid w:val="782F5920"/>
    <w:rsid w:val="783C3AEF"/>
    <w:rsid w:val="783E1615"/>
    <w:rsid w:val="784B32EA"/>
    <w:rsid w:val="784E1CF0"/>
    <w:rsid w:val="78520C1D"/>
    <w:rsid w:val="78E67822"/>
    <w:rsid w:val="78E8332F"/>
    <w:rsid w:val="78F36C3E"/>
    <w:rsid w:val="7908577F"/>
    <w:rsid w:val="791A5BDE"/>
    <w:rsid w:val="79305B27"/>
    <w:rsid w:val="793316F3"/>
    <w:rsid w:val="798058E5"/>
    <w:rsid w:val="7984574E"/>
    <w:rsid w:val="79B17BC5"/>
    <w:rsid w:val="7A0F3D79"/>
    <w:rsid w:val="7A2572F7"/>
    <w:rsid w:val="7A5609D2"/>
    <w:rsid w:val="7A733545"/>
    <w:rsid w:val="7A8A28F0"/>
    <w:rsid w:val="7AB7745D"/>
    <w:rsid w:val="7ABC4A73"/>
    <w:rsid w:val="7ACA4603"/>
    <w:rsid w:val="7AF10BC1"/>
    <w:rsid w:val="7B4E7DC1"/>
    <w:rsid w:val="7B7006E4"/>
    <w:rsid w:val="7B8671E6"/>
    <w:rsid w:val="7B8879D0"/>
    <w:rsid w:val="7BAB5214"/>
    <w:rsid w:val="7BC13896"/>
    <w:rsid w:val="7BC41E31"/>
    <w:rsid w:val="7BD55DBA"/>
    <w:rsid w:val="7BF165E3"/>
    <w:rsid w:val="7BF2699E"/>
    <w:rsid w:val="7C035210"/>
    <w:rsid w:val="7C266648"/>
    <w:rsid w:val="7C311CC6"/>
    <w:rsid w:val="7C812F75"/>
    <w:rsid w:val="7C857B4C"/>
    <w:rsid w:val="7C954186"/>
    <w:rsid w:val="7CD30D7F"/>
    <w:rsid w:val="7CD5595C"/>
    <w:rsid w:val="7CD97B5E"/>
    <w:rsid w:val="7CF230D6"/>
    <w:rsid w:val="7D2334DD"/>
    <w:rsid w:val="7D9D6D3A"/>
    <w:rsid w:val="7DAB2803"/>
    <w:rsid w:val="7DB54A06"/>
    <w:rsid w:val="7DD15654"/>
    <w:rsid w:val="7DDD25C1"/>
    <w:rsid w:val="7DF6038C"/>
    <w:rsid w:val="7E5E79E2"/>
    <w:rsid w:val="7EAF7DB8"/>
    <w:rsid w:val="7ECE3489"/>
    <w:rsid w:val="7EF34E07"/>
    <w:rsid w:val="7F256126"/>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4">
    <w:name w:val="heading 3"/>
    <w:basedOn w:val="1"/>
    <w:next w:val="1"/>
    <w:link w:val="47"/>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8">
    <w:name w:val="Default Paragraph Font"/>
    <w:autoRedefine/>
    <w:qFormat/>
    <w:uiPriority w:val="0"/>
    <w:rPr>
      <w:rFonts w:ascii="Times New Roman" w:hAnsi="Times New Roman" w:eastAsia="宋体" w:cs="Times New Roman"/>
      <w:szCs w:val="24"/>
    </w:rPr>
  </w:style>
  <w:style w:type="table" w:default="1" w:styleId="16">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rFonts w:ascii="Times New Roman" w:hAnsi="Times New Roman" w:eastAsia="宋体" w:cs="Times New Roman"/>
      <w:szCs w:val="24"/>
    </w:rPr>
  </w:style>
  <w:style w:type="paragraph" w:styleId="7">
    <w:name w:val="Body Text"/>
    <w:basedOn w:val="1"/>
    <w:link w:val="23"/>
    <w:autoRedefine/>
    <w:qFormat/>
    <w:uiPriority w:val="0"/>
    <w:pPr>
      <w:spacing w:after="120" w:afterLines="0"/>
    </w:pPr>
    <w:rPr>
      <w:rFonts w:ascii="Times New Roman" w:hAnsi="Times New Roman" w:eastAsia="宋体" w:cs="Times New Roman"/>
      <w:sz w:val="32"/>
      <w:szCs w:val="20"/>
    </w:rPr>
  </w:style>
  <w:style w:type="paragraph" w:styleId="8">
    <w:name w:val="Body Text Indent"/>
    <w:basedOn w:val="1"/>
    <w:autoRedefine/>
    <w:qFormat/>
    <w:uiPriority w:val="0"/>
    <w:pPr>
      <w:spacing w:line="320" w:lineRule="exact"/>
      <w:ind w:firstLine="570"/>
    </w:pPr>
    <w:rPr>
      <w:rFonts w:ascii="宋体"/>
      <w:szCs w:val="20"/>
    </w:rPr>
  </w:style>
  <w:style w:type="paragraph" w:styleId="9">
    <w:name w:val="Plain Text"/>
    <w:basedOn w:val="1"/>
    <w:link w:val="27"/>
    <w:autoRedefine/>
    <w:qFormat/>
    <w:uiPriority w:val="0"/>
    <w:rPr>
      <w:rFonts w:ascii="宋体" w:hAnsi="Courier New" w:eastAsia="宋体" w:cs="Times New Roman"/>
      <w:szCs w:val="21"/>
    </w:rPr>
  </w:style>
  <w:style w:type="paragraph" w:styleId="10">
    <w:name w:val="Balloon Text"/>
    <w:basedOn w:val="1"/>
    <w:autoRedefine/>
    <w:qFormat/>
    <w:uiPriority w:val="0"/>
    <w:rPr>
      <w:rFonts w:ascii="Times New Roman" w:hAnsi="Times New Roman" w:eastAsia="宋体" w:cs="Times New Roman"/>
      <w:sz w:val="18"/>
      <w:szCs w:val="18"/>
    </w:rPr>
  </w:style>
  <w:style w:type="paragraph" w:styleId="11">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4">
    <w:name w:val="Body Text First Indent"/>
    <w:basedOn w:val="7"/>
    <w:autoRedefine/>
    <w:qFormat/>
    <w:uiPriority w:val="0"/>
    <w:pPr>
      <w:ind w:firstLine="420" w:firstLineChars="100"/>
    </w:pPr>
    <w:rPr>
      <w:rFonts w:ascii="Times New Roman" w:hAnsi="Times New Roman" w:eastAsia="宋体" w:cs="Times New Roman"/>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paragraph" w:customStyle="1" w:styleId="22">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9"/>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 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rFonts w:ascii="Times New Roman" w:hAnsi="Times New Roman" w:eastAsia="宋体" w:cs="Times New Roman"/>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 w:type="character" w:customStyle="1" w:styleId="47">
    <w:name w:val="标题 3 Char"/>
    <w:link w:val="4"/>
    <w:autoRedefine/>
    <w:qFormat/>
    <w:uiPriority w:val="0"/>
    <w:rPr>
      <w:rFonts w:ascii="宋体" w:hAnsi="宋体"/>
      <w:b/>
      <w:bCs/>
      <w:kern w:val="2"/>
      <w:sz w:val="24"/>
      <w:szCs w:val="32"/>
    </w:rPr>
  </w:style>
  <w:style w:type="paragraph" w:customStyle="1" w:styleId="48">
    <w:name w:val="表格文字"/>
    <w:basedOn w:val="1"/>
    <w:next w:val="7"/>
    <w:autoRedefine/>
    <w:qFormat/>
    <w:uiPriority w:val="0"/>
    <w:pPr>
      <w:spacing w:before="25" w:after="25"/>
      <w:jc w:val="left"/>
    </w:pPr>
    <w:rPr>
      <w:spacing w:val="10"/>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44</Pages>
  <Words>63</Words>
  <Characters>78</Characters>
  <Lines>173</Lines>
  <Paragraphs>48</Paragraphs>
  <TotalTime>0</TotalTime>
  <ScaleCrop>false</ScaleCrop>
  <LinksUpToDate>false</LinksUpToDate>
  <CharactersWithSpaces>81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cp:lastModifiedBy>
  <cp:lastPrinted>2023-12-20T01:37:00Z</cp:lastPrinted>
  <dcterms:modified xsi:type="dcterms:W3CDTF">2026-01-13T02:09:48Z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D13A9FF7AF94485E8850888671B6A9D6_13</vt:lpwstr>
  </property>
  <property fmtid="{D5CDD505-2E9C-101B-9397-08002B2CF9AE}" pid="4" name="KSOTemplateDocerSaveRecord">
    <vt:lpwstr>eyJoZGlkIjoiOGM3MzFjN2VmYWE3ZjVlZWQwZWRiMzBmNzAzZmVkZjkiLCJ1c2VySWQiOiIzOTUxOTg4NTgifQ==</vt:lpwstr>
  </property>
</Properties>
</file>