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01510CF5">
      <w:pPr>
        <w:rPr>
          <w:rFonts w:hint="eastAsia" w:ascii="宋体" w:hAnsi="宋体" w:eastAsia="宋体" w:cs="宋体"/>
          <w:b/>
          <w:bCs/>
          <w:color w:val="000000" w:themeColor="text1"/>
          <w:sz w:val="44"/>
          <w:szCs w:val="44"/>
          <w:highlight w:val="none"/>
          <w14:textFill>
            <w14:solidFill>
              <w14:schemeClr w14:val="tx1"/>
            </w14:solidFill>
          </w14:textFill>
        </w:rPr>
      </w:pPr>
    </w:p>
    <w:p w14:paraId="1563D1B8">
      <w:pPr>
        <w:pStyle w:val="7"/>
        <w:rPr>
          <w:rFonts w:hint="eastAsia" w:ascii="宋体" w:hAnsi="宋体" w:eastAsia="宋体" w:cs="宋体"/>
          <w:color w:val="000000" w:themeColor="text1"/>
          <w:highlight w:val="none"/>
          <w14:textFill>
            <w14:solidFill>
              <w14:schemeClr w14:val="tx1"/>
            </w14:solidFill>
          </w14:textFill>
        </w:rPr>
      </w:pPr>
    </w:p>
    <w:p w14:paraId="23FF26C3">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LAGCGSKJFGS（L）243</w:t>
      </w:r>
    </w:p>
    <w:p w14:paraId="53CAF052">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936BF82">
      <w:pPr>
        <w:pStyle w:val="14"/>
        <w:rPr>
          <w:rFonts w:hint="eastAsia" w:ascii="宋体" w:hAnsi="宋体" w:eastAsia="宋体" w:cs="宋体"/>
          <w:color w:val="000000" w:themeColor="text1"/>
          <w:highlight w:val="none"/>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C79511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5885ADA">
      <w:pPr>
        <w:jc w:val="center"/>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李村煤矿井下巷道掘进、维修及零星工程</w:t>
      </w:r>
    </w:p>
    <w:p w14:paraId="2AC63728">
      <w:pPr>
        <w:ind w:left="3514" w:leftChars="1216" w:hanging="960" w:hangingChars="300"/>
        <w:rPr>
          <w:rFonts w:hint="eastAsia" w:ascii="宋体" w:hAnsi="宋体" w:eastAsia="宋体" w:cs="宋体"/>
          <w:color w:val="000000" w:themeColor="text1"/>
          <w:sz w:val="32"/>
          <w:szCs w:val="32"/>
          <w:highlight w:val="none"/>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none"/>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2025年2月</w:t>
      </w:r>
    </w:p>
    <w:p w14:paraId="586A30BC">
      <w:pPr>
        <w:jc w:val="center"/>
        <w:rPr>
          <w:rFonts w:hint="eastAsia" w:ascii="宋体" w:hAnsi="宋体" w:eastAsia="宋体" w:cs="宋体"/>
          <w:b/>
          <w:bCs/>
          <w:color w:val="000000" w:themeColor="text1"/>
          <w:sz w:val="44"/>
          <w:szCs w:val="44"/>
          <w:highlight w:val="none"/>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第二部分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第三部分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部分</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 xml:space="preserve">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报价</w:t>
      </w:r>
      <w:r>
        <w:rPr>
          <w:rFonts w:hint="eastAsia" w:ascii="宋体" w:hAnsi="宋体" w:cs="宋体"/>
          <w:color w:val="000000" w:themeColor="text1"/>
          <w:sz w:val="24"/>
          <w:szCs w:val="24"/>
          <w:highlight w:val="none"/>
          <w:lang w:eastAsia="zh-CN"/>
          <w14:textFill>
            <w14:solidFill>
              <w14:schemeClr w14:val="tx1"/>
            </w14:solidFill>
          </w14:textFill>
        </w:rPr>
        <w:t>文件</w:t>
      </w:r>
      <w:r>
        <w:rPr>
          <w:rFonts w:hint="eastAsia" w:ascii="宋体" w:hAnsi="宋体" w:eastAsia="宋体" w:cs="宋体"/>
          <w:color w:val="000000" w:themeColor="text1"/>
          <w:sz w:val="24"/>
          <w:szCs w:val="24"/>
          <w:highlight w:val="none"/>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7E700E6">
      <w:pPr>
        <w:rPr>
          <w:rFonts w:hint="eastAsia" w:ascii="宋体" w:hAnsi="宋体" w:eastAsia="宋体" w:cs="宋体"/>
          <w:color w:val="000000" w:themeColor="text1"/>
          <w:sz w:val="28"/>
          <w:szCs w:val="28"/>
          <w:highlight w:val="none"/>
          <w14:textFill>
            <w14:solidFill>
              <w14:schemeClr w14:val="tx1"/>
            </w14:solidFill>
          </w14:textFill>
        </w:rPr>
      </w:pPr>
    </w:p>
    <w:p w14:paraId="50BFA066">
      <w:pPr>
        <w:rPr>
          <w:rFonts w:hint="eastAsia" w:ascii="宋体" w:hAnsi="宋体" w:eastAsia="宋体" w:cs="宋体"/>
          <w:color w:val="000000" w:themeColor="text1"/>
          <w:sz w:val="28"/>
          <w:szCs w:val="28"/>
          <w:highlight w:val="none"/>
          <w14:textFill>
            <w14:solidFill>
              <w14:schemeClr w14:val="tx1"/>
            </w14:solidFill>
          </w14:textFill>
        </w:rPr>
      </w:pPr>
    </w:p>
    <w:p w14:paraId="1FE54B76">
      <w:pPr>
        <w:rPr>
          <w:rFonts w:hint="eastAsia" w:ascii="宋体" w:hAnsi="宋体" w:eastAsia="宋体" w:cs="宋体"/>
          <w:color w:val="000000" w:themeColor="text1"/>
          <w:sz w:val="28"/>
          <w:szCs w:val="28"/>
          <w:highlight w:val="none"/>
          <w14:textFill>
            <w14:solidFill>
              <w14:schemeClr w14:val="tx1"/>
            </w14:solidFill>
          </w14:textFill>
        </w:rPr>
      </w:pPr>
    </w:p>
    <w:p w14:paraId="234B36F1">
      <w:pPr>
        <w:rPr>
          <w:rFonts w:hint="eastAsia" w:ascii="宋体" w:hAnsi="宋体" w:eastAsia="宋体" w:cs="宋体"/>
          <w:color w:val="000000" w:themeColor="text1"/>
          <w:sz w:val="28"/>
          <w:szCs w:val="28"/>
          <w:highlight w:val="none"/>
          <w14:textFill>
            <w14:solidFill>
              <w14:schemeClr w14:val="tx1"/>
            </w14:solidFill>
          </w14:textFill>
        </w:rPr>
      </w:pPr>
    </w:p>
    <w:p w14:paraId="640E1547">
      <w:pPr>
        <w:rPr>
          <w:rFonts w:hint="eastAsia" w:ascii="宋体" w:hAnsi="宋体" w:eastAsia="宋体" w:cs="宋体"/>
          <w:color w:val="000000" w:themeColor="text1"/>
          <w:sz w:val="28"/>
          <w:szCs w:val="28"/>
          <w:highlight w:val="none"/>
          <w14:textFill>
            <w14:solidFill>
              <w14:schemeClr w14:val="tx1"/>
            </w14:solidFill>
          </w14:textFill>
        </w:rPr>
      </w:pPr>
    </w:p>
    <w:p w14:paraId="31089C37">
      <w:pPr>
        <w:rPr>
          <w:rFonts w:hint="eastAsia" w:ascii="宋体" w:hAnsi="宋体" w:eastAsia="宋体" w:cs="宋体"/>
          <w:color w:val="000000" w:themeColor="text1"/>
          <w:sz w:val="28"/>
          <w:szCs w:val="28"/>
          <w:highlight w:val="none"/>
          <w14:textFill>
            <w14:solidFill>
              <w14:schemeClr w14:val="tx1"/>
            </w14:solidFill>
          </w14:textFill>
        </w:rPr>
      </w:pPr>
    </w:p>
    <w:p w14:paraId="1E392B70">
      <w:pPr>
        <w:rPr>
          <w:rFonts w:hint="eastAsia" w:ascii="宋体" w:hAnsi="宋体" w:eastAsia="宋体" w:cs="宋体"/>
          <w:color w:val="000000" w:themeColor="text1"/>
          <w:sz w:val="28"/>
          <w:szCs w:val="28"/>
          <w:highlight w:val="none"/>
          <w14:textFill>
            <w14:solidFill>
              <w14:schemeClr w14:val="tx1"/>
            </w14:solidFill>
          </w14:textFill>
        </w:rPr>
      </w:pPr>
    </w:p>
    <w:p w14:paraId="381E9EF3">
      <w:pPr>
        <w:rPr>
          <w:rFonts w:hint="eastAsia" w:ascii="宋体" w:hAnsi="宋体" w:eastAsia="宋体" w:cs="宋体"/>
          <w:color w:val="000000" w:themeColor="text1"/>
          <w:sz w:val="28"/>
          <w:szCs w:val="28"/>
          <w:highlight w:val="none"/>
          <w14:textFill>
            <w14:solidFill>
              <w14:schemeClr w14:val="tx1"/>
            </w14:solidFill>
          </w14:textFill>
        </w:rPr>
      </w:pPr>
    </w:p>
    <w:p w14:paraId="51C7608E">
      <w:pPr>
        <w:rPr>
          <w:rFonts w:hint="eastAsia" w:ascii="宋体" w:hAnsi="宋体" w:eastAsia="宋体" w:cs="宋体"/>
          <w:color w:val="000000" w:themeColor="text1"/>
          <w:sz w:val="28"/>
          <w:szCs w:val="28"/>
          <w:highlight w:val="none"/>
          <w14:textFill>
            <w14:solidFill>
              <w14:schemeClr w14:val="tx1"/>
            </w14:solidFill>
          </w14:textFill>
        </w:rPr>
      </w:pPr>
    </w:p>
    <w:p w14:paraId="1345D803">
      <w:pPr>
        <w:rPr>
          <w:rFonts w:hint="eastAsia" w:ascii="宋体" w:hAnsi="宋体" w:eastAsia="宋体" w:cs="宋体"/>
          <w:color w:val="000000" w:themeColor="text1"/>
          <w:sz w:val="28"/>
          <w:szCs w:val="28"/>
          <w:highlight w:val="none"/>
          <w14:textFill>
            <w14:solidFill>
              <w14:schemeClr w14:val="tx1"/>
            </w14:solidFill>
          </w14:textFill>
        </w:rPr>
      </w:pPr>
    </w:p>
    <w:p w14:paraId="4FC15CD0">
      <w:pPr>
        <w:rPr>
          <w:rFonts w:hint="eastAsia" w:ascii="宋体" w:hAnsi="宋体" w:eastAsia="宋体" w:cs="宋体"/>
          <w:color w:val="000000" w:themeColor="text1"/>
          <w:sz w:val="28"/>
          <w:szCs w:val="28"/>
          <w:highlight w:val="none"/>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第一部分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一、山西潞安工程有限公司就</w:t>
      </w:r>
      <w:r>
        <w:rPr>
          <w:rFonts w:hint="eastAsia" w:ascii="宋体" w:hAnsi="宋体" w:cs="宋体"/>
          <w:color w:val="000000" w:themeColor="text1"/>
          <w:sz w:val="24"/>
          <w:szCs w:val="24"/>
          <w:highlight w:val="none"/>
          <w:u w:val="singl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4"/>
          <w:szCs w:val="24"/>
          <w:highlight w:val="none"/>
          <w14:textFill>
            <w14:solidFill>
              <w14:schemeClr w14:val="tx1"/>
            </w14:solidFill>
          </w14:textFill>
        </w:rPr>
        <w:t>以谈判方式进行工程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二、承包人名称：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三、项目名称：</w:t>
      </w:r>
      <w:r>
        <w:rPr>
          <w:rFonts w:hint="eastAsia" w:ascii="宋体" w:hAnsi="宋体" w:cs="宋体"/>
          <w:color w:val="000000" w:themeColor="text1"/>
          <w:sz w:val="24"/>
          <w:szCs w:val="24"/>
          <w:highlight w:val="none"/>
          <w:u w:val="single"/>
          <w:lang w:val="en-US" w:eastAsia="zh-CN"/>
          <w14:textFill>
            <w14:solidFill>
              <w14:schemeClr w14:val="tx1"/>
            </w14:solidFill>
          </w14:textFill>
        </w:rPr>
        <w:t>李村煤矿井下巷道掘进、维修及零星工程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四、施工方资质要求：</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五、资金来源：</w:t>
      </w:r>
      <w:r>
        <w:rPr>
          <w:rFonts w:hint="eastAsia" w:ascii="宋体" w:hAnsi="宋体" w:eastAsia="宋体" w:cs="宋体"/>
          <w:color w:val="000000" w:themeColor="text1"/>
          <w:sz w:val="24"/>
          <w:szCs w:val="24"/>
          <w:highlight w:val="none"/>
          <w:lang w:eastAsia="zh-CN"/>
          <w14:textFill>
            <w14:solidFill>
              <w14:schemeClr w14:val="tx1"/>
            </w14:solidFill>
          </w14:textFill>
        </w:rPr>
        <w:t>自筹</w:t>
      </w:r>
      <w:r>
        <w:rPr>
          <w:rFonts w:hint="eastAsia" w:ascii="宋体" w:hAnsi="宋体" w:eastAsia="宋体" w:cs="宋体"/>
          <w:color w:val="000000" w:themeColor="text1"/>
          <w:sz w:val="24"/>
          <w:szCs w:val="24"/>
          <w:highlight w:val="none"/>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范围：1#煤仓仓壁及仓底加固修复工程，南翼上仓皮带更换1400米，井下1#煤仓通风立眼修复</w:t>
      </w:r>
      <w:r>
        <w:rPr>
          <w:rFonts w:hint="eastAsia" w:ascii="宋体" w:hAnsi="宋体" w:cs="宋体"/>
          <w:color w:val="000000" w:themeColor="text1"/>
          <w:sz w:val="24"/>
          <w:szCs w:val="24"/>
          <w:highlight w:val="none"/>
          <w:lang w:eastAsia="zh-CN"/>
          <w14:textFill>
            <w14:solidFill>
              <w14:schemeClr w14:val="tx1"/>
            </w14:solidFill>
          </w14:textFill>
        </w:rPr>
        <w:t>。</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2025年</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8</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w:t>
      </w:r>
      <w:r>
        <w:rPr>
          <w:rFonts w:hint="eastAsia" w:ascii="宋体" w:hAnsi="宋体" w:cs="宋体"/>
          <w:color w:val="000000" w:themeColor="text1"/>
          <w:sz w:val="24"/>
          <w:szCs w:val="24"/>
          <w:highlight w:val="non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cs="宋体"/>
          <w:color w:val="000000" w:themeColor="text1"/>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265天</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none"/>
          <w:u w:val="single"/>
          <w:lang w:val="en-US" w:eastAsia="zh-CN"/>
          <w14:textFill>
            <w14:solidFill>
              <w14:schemeClr w14:val="tx1"/>
            </w14:solidFill>
          </w14:textFill>
        </w:rPr>
        <w:t>井下巷道掘进及附属工程：企业管理费11.3/7.9%，利润7.7/5.3%，施工组织措施费0.78/0.54%；地面安装工程：企业管理费20.8%，利润11.9%，施工组织措施费5.7%，井下安装工程：企业管理费15.9%，利润10.7%，施工组织措施费2.5%；</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2025年2月7日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项目经理 </w:t>
      </w:r>
      <w:r>
        <w:rPr>
          <w:rFonts w:hint="eastAsia" w:ascii="宋体" w:hAnsi="宋体" w:cs="宋体"/>
          <w:color w:val="000000" w:themeColor="text1"/>
          <w:sz w:val="24"/>
          <w:szCs w:val="24"/>
          <w:highlight w:val="none"/>
          <w:lang w:val="en-US" w:eastAsia="zh-CN"/>
          <w14:textFill>
            <w14:solidFill>
              <w14:schemeClr w14:val="tx1"/>
            </w14:solidFill>
          </w14:textFill>
        </w:rPr>
        <w:t>任增超</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15235524129</w:t>
      </w:r>
      <w:r>
        <w:rPr>
          <w:rFonts w:hint="eastAsia" w:ascii="宋体" w:hAnsi="宋体" w:eastAsia="宋体" w:cs="宋体"/>
          <w:color w:val="000000" w:themeColor="text1"/>
          <w:sz w:val="24"/>
          <w:szCs w:val="24"/>
          <w:highlight w:val="none"/>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文件咨询联系人：工程管理办 </w:t>
      </w:r>
      <w:r>
        <w:rPr>
          <w:rFonts w:hint="eastAsia" w:ascii="宋体" w:hAnsi="宋体" w:cs="宋体"/>
          <w:color w:val="000000" w:themeColor="text1"/>
          <w:sz w:val="24"/>
          <w:szCs w:val="24"/>
          <w:highlight w:val="none"/>
          <w:lang w:val="en-US" w:eastAsia="zh-CN"/>
          <w14:textFill>
            <w14:solidFill>
              <w14:schemeClr w14:val="tx1"/>
            </w14:solidFill>
          </w14:textFill>
        </w:rPr>
        <w:t>赵莉阳</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18303556364</w:t>
      </w:r>
      <w:r>
        <w:rPr>
          <w:rFonts w:hint="eastAsia" w:ascii="宋体" w:hAnsi="宋体" w:eastAsia="宋体" w:cs="宋体"/>
          <w:color w:val="000000" w:themeColor="text1"/>
          <w:sz w:val="24"/>
          <w:szCs w:val="24"/>
          <w:highlight w:val="none"/>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2025年2月6日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5C81E07F">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eastAsia="zh-CN"/>
        </w:rPr>
        <w:t>工程价款按规定的工程造价计算程序计算，</w:t>
      </w:r>
      <w:r>
        <w:rPr>
          <w:rFonts w:hint="eastAsia" w:ascii="宋体" w:hAnsi="宋体" w:cs="宋体"/>
          <w:color w:val="auto"/>
          <w:sz w:val="24"/>
          <w:szCs w:val="24"/>
          <w:highlight w:val="none"/>
          <w:u w:val="single"/>
          <w:lang w:val="en-US" w:eastAsia="zh-CN"/>
        </w:rPr>
        <w:t>井巷工程以及施工过程中的巷修工程、零星签证工程、零星安装工程合同价款以直接人工费+辅助人工费+施工组织措施费+企业管理费+利润+人工价差+规费+安全文明施工费+税金计取。</w:t>
      </w:r>
    </w:p>
    <w:p w14:paraId="56ECF20C">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井下巷道掘进及附属工程、地面安装工程、井下安装工程工程企业管理费、利润、施工组织措施费按照双方谈判完成的费率计取</w:t>
      </w:r>
      <w:r>
        <w:rPr>
          <w:rFonts w:hint="eastAsia" w:ascii="宋体" w:hAnsi="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巷道维修、零星</w:t>
      </w:r>
      <w:r>
        <w:rPr>
          <w:rFonts w:hint="eastAsia" w:ascii="宋体" w:hAnsi="宋体" w:cs="宋体"/>
          <w:color w:val="auto"/>
          <w:sz w:val="24"/>
          <w:szCs w:val="24"/>
          <w:highlight w:val="none"/>
          <w:u w:val="single"/>
          <w:lang w:val="en-US" w:eastAsia="zh-CN"/>
        </w:rPr>
        <w:t>签证</w:t>
      </w:r>
      <w:r>
        <w:rPr>
          <w:rFonts w:hint="eastAsia" w:ascii="宋体" w:hAnsi="宋体" w:eastAsia="宋体" w:cs="宋体"/>
          <w:color w:val="auto"/>
          <w:sz w:val="24"/>
          <w:szCs w:val="24"/>
          <w:highlight w:val="none"/>
          <w:u w:val="single"/>
        </w:rPr>
        <w:t>工程及</w:t>
      </w:r>
      <w:r>
        <w:rPr>
          <w:rFonts w:hint="eastAsia" w:ascii="宋体" w:hAnsi="宋体" w:cs="宋体"/>
          <w:color w:val="auto"/>
          <w:sz w:val="24"/>
          <w:szCs w:val="24"/>
          <w:highlight w:val="none"/>
          <w:u w:val="single"/>
          <w:lang w:val="en-US" w:eastAsia="zh-CN"/>
        </w:rPr>
        <w:t>零星安装工程在上述双方谈判完成的费率的基础上税前按89%计取。</w:t>
      </w:r>
    </w:p>
    <w:p w14:paraId="69F114C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规费按煤炭工业邯郸工程造价管理站核准的上年度的费率计算。。</w:t>
      </w:r>
    </w:p>
    <w:p w14:paraId="7C352DE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安全文明施工费按规定计取。</w:t>
      </w:r>
    </w:p>
    <w:p w14:paraId="011434D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人工调差按集团公司最新文件执行。</w:t>
      </w:r>
    </w:p>
    <w:p w14:paraId="4761EA5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税金及附加税费按山西省住房和城乡建设厅晋建标函〔2016〕383号通知的税金税率执行；</w:t>
      </w:r>
    </w:p>
    <w:p w14:paraId="15FCB68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分包人应负责向承包人开具3%的增值税普通发票，在合同履行期间，如遇国家的税率调整，则价税合计的价格应相应调整，以发票开具的时间为准；</w:t>
      </w:r>
    </w:p>
    <w:p w14:paraId="62F3F8A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highlight w:val="none"/>
          <w:lang w:val="en-US" w:eastAsia="zh-CN"/>
          <w14:textFill>
            <w14:solidFill>
              <w14:schemeClr w14:val="tx1"/>
            </w14:solidFill>
          </w14:textFill>
        </w:rPr>
      </w:pPr>
      <w:r>
        <w:rPr>
          <w:rFonts w:hint="eastAsia" w:ascii="宋体" w:hAnsi="宋体" w:eastAsia="宋体" w:cs="宋体"/>
          <w:b/>
          <w:bCs/>
          <w:color w:val="000000" w:themeColor="text1"/>
          <w:sz w:val="36"/>
          <w:szCs w:val="36"/>
          <w:highlight w:val="none"/>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9663453"/>
      <w:bookmarkStart w:id="1" w:name="_Toc384137522"/>
      <w:bookmarkStart w:id="2" w:name="_Toc384026351"/>
      <w:bookmarkStart w:id="3" w:name="_Toc389602796"/>
      <w:bookmarkStart w:id="4" w:name="_Toc383940877"/>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51203481"/>
      <w:bookmarkStart w:id="6" w:name="_Toc371493141"/>
      <w:bookmarkStart w:id="7" w:name="_Toc389586296"/>
      <w:bookmarkStart w:id="8" w:name="_Toc389663454"/>
      <w:bookmarkStart w:id="9" w:name="_Toc384026352"/>
      <w:bookmarkStart w:id="10" w:name="_Toc389602797"/>
      <w:bookmarkStart w:id="11" w:name="_Toc383940878"/>
      <w:bookmarkStart w:id="12" w:name="_Toc384137523"/>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4026354"/>
      <w:bookmarkStart w:id="14" w:name="_Toc384137525"/>
      <w:bookmarkStart w:id="15" w:name="_Toc383940880"/>
      <w:bookmarkStart w:id="16" w:name="_Toc389663456"/>
      <w:bookmarkStart w:id="17" w:name="_Toc389602799"/>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9663457"/>
      <w:bookmarkStart w:id="19" w:name="_Toc384026355"/>
      <w:bookmarkStart w:id="20" w:name="_Toc389602800"/>
      <w:bookmarkStart w:id="21" w:name="_Toc384137526"/>
      <w:bookmarkStart w:id="22" w:name="_Toc383940881"/>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3940883"/>
      <w:bookmarkStart w:id="24" w:name="_Toc384137528"/>
      <w:bookmarkStart w:id="25" w:name="_Toc389602802"/>
      <w:bookmarkStart w:id="26" w:name="_Toc384026357"/>
      <w:bookmarkStart w:id="27" w:name="_Toc389663459"/>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9602803"/>
      <w:bookmarkStart w:id="29" w:name="_Toc383940884"/>
      <w:bookmarkStart w:id="30" w:name="_Toc384137529"/>
      <w:bookmarkStart w:id="31" w:name="_Toc384026358"/>
      <w:bookmarkStart w:id="32" w:name="_Toc389663460"/>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4137615"/>
      <w:bookmarkStart w:id="34" w:name="_Toc384026467"/>
      <w:bookmarkStart w:id="35" w:name="_Toc383940993"/>
      <w:bookmarkStart w:id="36" w:name="_Toc389602889"/>
      <w:bookmarkStart w:id="37" w:name="_Toc389663546"/>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9602891"/>
      <w:bookmarkStart w:id="39" w:name="_Toc383940995"/>
      <w:bookmarkStart w:id="40" w:name="_Toc384026469"/>
      <w:bookmarkStart w:id="41" w:name="_Toc384137617"/>
      <w:bookmarkStart w:id="42" w:name="_Toc384054024"/>
      <w:bookmarkStart w:id="43" w:name="_Toc389663548"/>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63549"/>
      <w:bookmarkStart w:id="45" w:name="_Toc389602892"/>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02893"/>
      <w:bookmarkStart w:id="47" w:name="_Toc389663550"/>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02894"/>
      <w:bookmarkStart w:id="49" w:name="_Toc389663551"/>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63552"/>
      <w:bookmarkStart w:id="51" w:name="_Toc389602895"/>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02896"/>
      <w:bookmarkStart w:id="53" w:name="_Toc389663553"/>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4026470"/>
      <w:bookmarkStart w:id="55" w:name="_Toc389663554"/>
      <w:bookmarkStart w:id="56" w:name="_Toc384054025"/>
      <w:bookmarkStart w:id="57" w:name="_Toc384137618"/>
      <w:bookmarkStart w:id="58" w:name="_Toc389602897"/>
      <w:bookmarkStart w:id="59" w:name="_Toc383940996"/>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02898"/>
      <w:bookmarkStart w:id="61" w:name="_Toc389663555"/>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02899"/>
      <w:bookmarkStart w:id="63" w:name="_Toc389663556"/>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3940997"/>
      <w:bookmarkStart w:id="65" w:name="_Toc389663557"/>
      <w:bookmarkStart w:id="66" w:name="_Toc384026471"/>
      <w:bookmarkStart w:id="67" w:name="_Toc384054026"/>
      <w:bookmarkStart w:id="68" w:name="_Toc389602900"/>
      <w:bookmarkStart w:id="69" w:name="_Toc384137619"/>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02901"/>
      <w:bookmarkStart w:id="71" w:name="_Toc389663558"/>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63559"/>
      <w:bookmarkStart w:id="73" w:name="_Toc389602902"/>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63560"/>
      <w:bookmarkStart w:id="75" w:name="_Toc389602903"/>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02904"/>
      <w:bookmarkStart w:id="77" w:name="_Toc389663561"/>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02905"/>
      <w:bookmarkStart w:id="80" w:name="_Toc389663562"/>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3940999"/>
      <w:bookmarkStart w:id="82" w:name="_Toc384054028"/>
      <w:bookmarkStart w:id="83" w:name="_Toc389663565"/>
      <w:bookmarkStart w:id="84" w:name="_Toc384026473"/>
      <w:bookmarkStart w:id="85" w:name="_Toc384137621"/>
      <w:bookmarkStart w:id="86" w:name="_Toc389602908"/>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1037618"/>
      <w:bookmarkStart w:id="88" w:name="_Toc389602909"/>
      <w:bookmarkStart w:id="89" w:name="_Toc389663566"/>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02910"/>
      <w:bookmarkStart w:id="91" w:name="_Toc389663567"/>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02911"/>
      <w:bookmarkStart w:id="93" w:name="_Toc389663568"/>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7487"/>
      <w:bookmarkStart w:id="95" w:name="_Toc312678013"/>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02912"/>
      <w:bookmarkStart w:id="98" w:name="_Toc389663569"/>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4026474"/>
      <w:bookmarkStart w:id="100" w:name="_Toc383941000"/>
      <w:bookmarkStart w:id="101" w:name="_Toc384054029"/>
      <w:bookmarkStart w:id="102" w:name="_Toc384137622"/>
      <w:bookmarkStart w:id="103" w:name="_Toc389602913"/>
      <w:bookmarkStart w:id="104" w:name="_Toc389663570"/>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63571"/>
      <w:bookmarkStart w:id="106" w:name="_Toc389602914"/>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63574"/>
      <w:bookmarkStart w:id="108" w:name="_Toc389602917"/>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9663582"/>
      <w:bookmarkStart w:id="110" w:name="_Toc384026477"/>
      <w:bookmarkStart w:id="111" w:name="_Toc389602925"/>
      <w:bookmarkStart w:id="112" w:name="_Toc383941003"/>
      <w:bookmarkStart w:id="113" w:name="_Toc384137625"/>
      <w:bookmarkStart w:id="114" w:name="_Toc384054032"/>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02926"/>
      <w:bookmarkStart w:id="116" w:name="_Toc389663583"/>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9602929"/>
      <w:bookmarkStart w:id="118" w:name="_Toc384026478"/>
      <w:bookmarkStart w:id="119" w:name="_Toc384054033"/>
      <w:bookmarkStart w:id="120" w:name="_Toc383941004"/>
      <w:bookmarkStart w:id="121" w:name="_Toc389663585"/>
      <w:bookmarkStart w:id="122" w:name="_Toc384137626"/>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9602932"/>
      <w:bookmarkStart w:id="124" w:name="_Toc384137627"/>
      <w:bookmarkStart w:id="125" w:name="_Toc389663589"/>
      <w:bookmarkStart w:id="126" w:name="_Toc383941005"/>
      <w:bookmarkStart w:id="127" w:name="_Toc384026479"/>
      <w:bookmarkStart w:id="128" w:name="_Toc384054034"/>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02933"/>
      <w:bookmarkStart w:id="131" w:name="_Toc389663591"/>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3941006"/>
      <w:bookmarkStart w:id="133" w:name="_Toc384026480"/>
      <w:bookmarkStart w:id="134" w:name="_Toc384054035"/>
      <w:bookmarkStart w:id="135" w:name="_Toc389663592"/>
      <w:bookmarkStart w:id="136" w:name="_Toc389602935"/>
      <w:bookmarkStart w:id="137" w:name="_Toc384137628"/>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02936"/>
      <w:bookmarkStart w:id="139" w:name="_Toc389663593"/>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9602939"/>
      <w:bookmarkStart w:id="141" w:name="_Toc384137629"/>
      <w:bookmarkStart w:id="142" w:name="_Toc383941007"/>
      <w:bookmarkStart w:id="143" w:name="_Toc384054036"/>
      <w:bookmarkStart w:id="144" w:name="_Toc389663596"/>
      <w:bookmarkStart w:id="145" w:name="_Toc384026481"/>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02940"/>
      <w:bookmarkStart w:id="147" w:name="_Toc389663597"/>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63598"/>
      <w:bookmarkStart w:id="149" w:name="_Toc389602941"/>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3941010"/>
      <w:bookmarkStart w:id="151" w:name="_Toc384054039"/>
      <w:bookmarkStart w:id="152" w:name="_Toc389602947"/>
      <w:bookmarkStart w:id="153" w:name="_Toc384137632"/>
      <w:bookmarkStart w:id="154" w:name="_Toc384026484"/>
      <w:bookmarkStart w:id="155" w:name="_Toc389663606"/>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63607"/>
      <w:bookmarkStart w:id="157" w:name="_Toc389602948"/>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9663608"/>
      <w:bookmarkStart w:id="159" w:name="_Toc387829834"/>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14</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15</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highlight w:val="none"/>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highlight w:val="none"/>
                <w:lang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报价</w:t>
            </w:r>
            <w:r>
              <w:rPr>
                <w:rFonts w:hint="eastAsia" w:ascii="宋体" w:hAnsi="宋体" w:cs="宋体"/>
                <w:color w:val="000000" w:themeColor="text1"/>
                <w:kern w:val="0"/>
                <w:sz w:val="24"/>
                <w:szCs w:val="24"/>
                <w:highlight w:val="none"/>
                <w:lang w:eastAsia="zh-CN" w:bidi="ar"/>
                <w14:textFill>
                  <w14:solidFill>
                    <w14:schemeClr w14:val="tx1"/>
                  </w14:solidFill>
                </w14:textFill>
              </w:rPr>
              <w:t>文件（</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委托代理人身份证复印件</w:t>
            </w:r>
            <w:r>
              <w:rPr>
                <w:rFonts w:hint="eastAsia" w:ascii="宋体" w:hAnsi="宋体" w:cs="宋体"/>
                <w:color w:val="000000" w:themeColor="text1"/>
                <w:kern w:val="0"/>
                <w:sz w:val="24"/>
                <w:szCs w:val="24"/>
                <w:highlight w:val="none"/>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营业执照</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企业资质证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安全生产许可证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2"/>
                <w:sz w:val="24"/>
                <w:szCs w:val="24"/>
                <w:highlight w:val="none"/>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谈判</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项目经理具备二级</w:t>
            </w:r>
            <w:r>
              <w:rPr>
                <w:rFonts w:hint="eastAsia" w:ascii="宋体" w:hAnsi="宋体" w:cs="宋体"/>
                <w:color w:val="000000" w:themeColor="text1"/>
                <w:kern w:val="0"/>
                <w:sz w:val="24"/>
                <w:szCs w:val="24"/>
                <w:highlight w:val="none"/>
                <w:lang w:eastAsia="zh-CN" w:bidi="ar"/>
                <w14:textFill>
                  <w14:solidFill>
                    <w14:schemeClr w14:val="tx1"/>
                  </w14:solidFill>
                </w14:textFill>
              </w:rPr>
              <w:t>及以上</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建造师</w:t>
            </w:r>
            <w:r>
              <w:rPr>
                <w:rFonts w:hint="eastAsia" w:ascii="宋体" w:hAnsi="宋体" w:cs="宋体"/>
                <w:color w:val="000000" w:themeColor="text1"/>
                <w:kern w:val="0"/>
                <w:sz w:val="24"/>
                <w:szCs w:val="24"/>
                <w:highlight w:val="none"/>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注册证书（</w:t>
            </w:r>
            <w:r>
              <w:rPr>
                <w:rFonts w:hint="eastAsia" w:ascii="宋体" w:hAnsi="宋体" w:cs="宋体"/>
                <w:color w:val="000000" w:themeColor="text1"/>
                <w:kern w:val="0"/>
                <w:sz w:val="24"/>
                <w:szCs w:val="24"/>
                <w:highlight w:val="none"/>
                <w:lang w:eastAsia="zh-CN" w:bidi="ar"/>
                <w14:textFill>
                  <w14:solidFill>
                    <w14:schemeClr w14:val="tx1"/>
                  </w14:solidFill>
                </w14:textFill>
              </w:rPr>
              <w:t>矿建</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highlight w:val="none"/>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5个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具备近三年工程业绩</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highlight w:val="none"/>
                <w:lang w:val="en-US" w:eastAsia="zh-CN"/>
                <w14:textFill>
                  <w14:solidFill>
                    <w14:schemeClr w14:val="tx1"/>
                  </w14:solidFill>
                </w14:textFill>
              </w:rPr>
              <w:t>1个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具有近一年（202</w:t>
            </w:r>
            <w:r>
              <w:rPr>
                <w:rFonts w:hint="eastAsia" w:ascii="宋体" w:hAnsi="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highlight w:val="none"/>
                <w:lang w:val="en-US" w:eastAsia="zh-CN"/>
                <w14:textFill>
                  <w14:solidFill>
                    <w14:schemeClr w14:val="tx1"/>
                  </w14:solidFill>
                </w14:textFill>
              </w:rPr>
              <w:t>失信</w:t>
            </w:r>
            <w:r>
              <w:rPr>
                <w:rFonts w:hint="eastAsia" w:ascii="宋体" w:hAnsi="宋体" w:eastAsia="宋体" w:cs="宋体"/>
                <w:color w:val="000000" w:themeColor="text1"/>
                <w:sz w:val="24"/>
                <w:szCs w:val="24"/>
                <w:highlight w:val="none"/>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装订要求：</w:t>
      </w:r>
      <w:r>
        <w:rPr>
          <w:rFonts w:hint="eastAsia" w:ascii="宋体" w:hAnsi="宋体" w:cs="宋体"/>
          <w:b/>
          <w:bCs/>
          <w:color w:val="000000" w:themeColor="text1"/>
          <w:sz w:val="21"/>
          <w:szCs w:val="21"/>
          <w:highlight w:val="none"/>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highlight w:val="none"/>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br w:type="page"/>
      </w:r>
    </w:p>
    <w:p w14:paraId="2B9339D6">
      <w:pPr>
        <w:pStyle w:val="7"/>
        <w:rPr>
          <w:rFonts w:hint="eastAsia"/>
          <w:color w:val="000000" w:themeColor="text1"/>
          <w:highlight w:val="none"/>
          <w14:textFill>
            <w14:solidFill>
              <w14:schemeClr w14:val="tx1"/>
            </w14:solidFill>
          </w14:textFill>
        </w:rPr>
      </w:pPr>
    </w:p>
    <w:p w14:paraId="4BA774A9">
      <w:pPr>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p>
    <w:p w14:paraId="2DA99FAA">
      <w:pPr>
        <w:jc w:val="center"/>
        <w:rPr>
          <w:rFonts w:hint="eastAsia" w:ascii="宋体" w:hAnsi="宋体" w:cs="宋体"/>
          <w:b/>
          <w:bCs/>
          <w:color w:val="000000" w:themeColor="text1"/>
          <w:sz w:val="44"/>
          <w:szCs w:val="44"/>
          <w:highlight w:val="none"/>
          <w:lang w:val="en-US" w:eastAsia="zh-CN"/>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李村煤矿井下巷道掘进、维修及零星工程</w:t>
      </w:r>
    </w:p>
    <w:p w14:paraId="31607F25">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lang w:eastAsia="zh-CN"/>
          <w14:textFill>
            <w14:solidFill>
              <w14:schemeClr w14:val="tx1"/>
            </w14:solidFill>
          </w14:textFill>
        </w:rPr>
        <w:t>报价</w:t>
      </w:r>
      <w:r>
        <w:rPr>
          <w:rFonts w:hint="eastAsia" w:ascii="宋体" w:hAnsi="宋体" w:eastAsia="宋体" w:cs="宋体"/>
          <w:b/>
          <w:bCs/>
          <w:color w:val="000000" w:themeColor="text1"/>
          <w:sz w:val="44"/>
          <w:szCs w:val="44"/>
          <w:highlight w:val="none"/>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lang w:eastAsia="zh-CN"/>
          <w14:textFill>
            <w14:solidFill>
              <w14:schemeClr w14:val="tx1"/>
            </w14:solidFill>
          </w14:textFill>
        </w:rPr>
        <w:t>LAGCGSKJFGS（L）243</w:t>
      </w:r>
    </w:p>
    <w:p w14:paraId="56C5982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A9547B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606207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69F47E3">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C78C85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58CDE4BB">
      <w:pPr>
        <w:rPr>
          <w:rFonts w:hint="eastAsia" w:ascii="宋体" w:hAnsi="宋体" w:eastAsia="宋体" w:cs="宋体"/>
          <w:b/>
          <w:bCs/>
          <w:color w:val="000000" w:themeColor="text1"/>
          <w:sz w:val="44"/>
          <w:szCs w:val="44"/>
          <w:highlight w:val="none"/>
          <w14:textFill>
            <w14:solidFill>
              <w14:schemeClr w14:val="tx1"/>
            </w14:solidFill>
          </w14:textFill>
        </w:rPr>
      </w:pPr>
    </w:p>
    <w:p w14:paraId="01E5473F">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highlight w:val="none"/>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01EC5444">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2E102D17">
      <w:pPr>
        <w:jc w:val="both"/>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2025年2月</w:t>
      </w:r>
    </w:p>
    <w:p w14:paraId="029B728B">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highlight w:val="none"/>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highlight w:val="none"/>
          <w14:textFill>
            <w14:solidFill>
              <w14:schemeClr w14:val="tx1"/>
            </w14:solidFill>
          </w14:textFill>
        </w:rPr>
      </w:pPr>
    </w:p>
    <w:p w14:paraId="1C3BC43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六、纳税人级别</w:t>
      </w:r>
    </w:p>
    <w:p w14:paraId="1A13CFBF">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十二、信用中国</w:t>
      </w:r>
    </w:p>
    <w:p w14:paraId="105111F5">
      <w:pPr>
        <w:rPr>
          <w:rFonts w:hint="eastAsia" w:ascii="宋体" w:hAnsi="宋体" w:cs="宋体"/>
          <w:color w:val="000000" w:themeColor="text1"/>
          <w:sz w:val="28"/>
          <w:szCs w:val="28"/>
          <w:highlight w:val="none"/>
          <w:lang w:eastAsia="zh-CN"/>
          <w14:textFill>
            <w14:solidFill>
              <w14:schemeClr w14:val="tx1"/>
            </w14:solidFill>
          </w14:textFill>
        </w:rPr>
      </w:pPr>
    </w:p>
    <w:p w14:paraId="3762C150">
      <w:pPr>
        <w:rPr>
          <w:rFonts w:hint="eastAsia" w:ascii="宋体" w:hAnsi="宋体" w:eastAsia="宋体" w:cs="宋体"/>
          <w:color w:val="000000" w:themeColor="text1"/>
          <w:sz w:val="28"/>
          <w:szCs w:val="28"/>
          <w:highlight w:val="none"/>
          <w14:textFill>
            <w14:solidFill>
              <w14:schemeClr w14:val="tx1"/>
            </w14:solidFill>
          </w14:textFill>
        </w:rPr>
      </w:pPr>
    </w:p>
    <w:p w14:paraId="2FA71B6C">
      <w:pPr>
        <w:rPr>
          <w:rFonts w:hint="eastAsia" w:ascii="宋体" w:hAnsi="宋体" w:eastAsia="宋体" w:cs="宋体"/>
          <w:color w:val="000000" w:themeColor="text1"/>
          <w:sz w:val="28"/>
          <w:szCs w:val="28"/>
          <w:highlight w:val="none"/>
          <w14:textFill>
            <w14:solidFill>
              <w14:schemeClr w14:val="tx1"/>
            </w14:solidFill>
          </w14:textFill>
        </w:rPr>
      </w:pPr>
    </w:p>
    <w:p w14:paraId="1A3B2516">
      <w:pPr>
        <w:rPr>
          <w:rFonts w:hint="eastAsia" w:ascii="宋体" w:hAnsi="宋体" w:eastAsia="宋体" w:cs="宋体"/>
          <w:color w:val="000000" w:themeColor="text1"/>
          <w:sz w:val="28"/>
          <w:szCs w:val="28"/>
          <w:highlight w:val="none"/>
          <w14:textFill>
            <w14:solidFill>
              <w14:schemeClr w14:val="tx1"/>
            </w14:solidFill>
          </w14:textFill>
        </w:rPr>
      </w:pPr>
    </w:p>
    <w:p w14:paraId="130E0006">
      <w:pPr>
        <w:rPr>
          <w:rFonts w:hint="eastAsia" w:ascii="宋体" w:hAnsi="宋体" w:eastAsia="宋体" w:cs="宋体"/>
          <w:color w:val="000000" w:themeColor="text1"/>
          <w:sz w:val="28"/>
          <w:szCs w:val="28"/>
          <w:highlight w:val="none"/>
          <w14:textFill>
            <w14:solidFill>
              <w14:schemeClr w14:val="tx1"/>
            </w14:solidFill>
          </w14:textFill>
        </w:rPr>
      </w:pPr>
    </w:p>
    <w:p w14:paraId="17649F36">
      <w:pPr>
        <w:rPr>
          <w:rFonts w:hint="eastAsia" w:ascii="宋体" w:hAnsi="宋体" w:eastAsia="宋体" w:cs="宋体"/>
          <w:color w:val="000000" w:themeColor="text1"/>
          <w:sz w:val="28"/>
          <w:szCs w:val="28"/>
          <w:highlight w:val="none"/>
          <w14:textFill>
            <w14:solidFill>
              <w14:schemeClr w14:val="tx1"/>
            </w14:solidFill>
          </w14:textFill>
        </w:rPr>
      </w:pPr>
    </w:p>
    <w:p w14:paraId="5E4DF538">
      <w:pPr>
        <w:rPr>
          <w:rFonts w:hint="eastAsia" w:ascii="宋体" w:hAnsi="宋体" w:eastAsia="宋体" w:cs="宋体"/>
          <w:color w:val="000000" w:themeColor="text1"/>
          <w:sz w:val="28"/>
          <w:szCs w:val="28"/>
          <w:highlight w:val="none"/>
          <w14:textFill>
            <w14:solidFill>
              <w14:schemeClr w14:val="tx1"/>
            </w14:solidFill>
          </w14:textFill>
        </w:rPr>
      </w:pPr>
    </w:p>
    <w:p w14:paraId="67A06FDF">
      <w:pPr>
        <w:rPr>
          <w:rFonts w:hint="eastAsia" w:ascii="宋体" w:hAnsi="宋体" w:eastAsia="宋体" w:cs="宋体"/>
          <w:color w:val="000000" w:themeColor="text1"/>
          <w:sz w:val="28"/>
          <w:szCs w:val="28"/>
          <w:highlight w:val="none"/>
          <w14:textFill>
            <w14:solidFill>
              <w14:schemeClr w14:val="tx1"/>
            </w14:solidFill>
          </w14:textFill>
        </w:rPr>
      </w:pPr>
    </w:p>
    <w:p w14:paraId="1E5C86B5">
      <w:pPr>
        <w:rPr>
          <w:rFonts w:hint="eastAsia" w:ascii="宋体" w:hAnsi="宋体" w:eastAsia="宋体" w:cs="宋体"/>
          <w:color w:val="000000" w:themeColor="text1"/>
          <w:sz w:val="28"/>
          <w:szCs w:val="28"/>
          <w:highlight w:val="none"/>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经研究，我方决定参加</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4、我方愿按《中华人民共和国</w:t>
      </w:r>
      <w:r>
        <w:rPr>
          <w:rFonts w:hint="eastAsia" w:ascii="宋体" w:hAnsi="宋体" w:eastAsia="宋体" w:cs="宋体"/>
          <w:color w:val="000000" w:themeColor="text1"/>
          <w:sz w:val="28"/>
          <w:szCs w:val="28"/>
          <w:highlight w:val="none"/>
          <w:lang w:eastAsia="zh-CN"/>
          <w14:textFill>
            <w14:solidFill>
              <w14:schemeClr w14:val="tx1"/>
            </w14:solidFill>
          </w14:textFill>
        </w:rPr>
        <w:t>民法典</w:t>
      </w:r>
      <w:r>
        <w:rPr>
          <w:rFonts w:hint="eastAsia" w:ascii="宋体" w:hAnsi="宋体" w:eastAsia="宋体" w:cs="宋体"/>
          <w:color w:val="000000" w:themeColor="text1"/>
          <w:sz w:val="28"/>
          <w:szCs w:val="28"/>
          <w:highlight w:val="none"/>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highlight w:val="none"/>
          <w:u w:val="none"/>
          <w14:textFill>
            <w14:solidFill>
              <w14:schemeClr w14:val="tx1"/>
            </w14:solidFill>
          </w14:textFill>
        </w:rPr>
        <w:t>3日</w:t>
      </w:r>
      <w:r>
        <w:rPr>
          <w:rFonts w:hint="eastAsia" w:ascii="宋体" w:hAnsi="宋体" w:eastAsia="宋体" w:cs="宋体"/>
          <w:color w:val="000000" w:themeColor="text1"/>
          <w:sz w:val="28"/>
          <w:szCs w:val="28"/>
          <w:highlight w:val="none"/>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谈判代表（委托</w:t>
      </w:r>
      <w:r>
        <w:rPr>
          <w:rFonts w:hint="eastAsia" w:ascii="宋体" w:hAnsi="宋体" w:eastAsia="宋体" w:cs="宋体"/>
          <w:color w:val="000000" w:themeColor="text1"/>
          <w:sz w:val="28"/>
          <w:szCs w:val="28"/>
          <w:highlight w:val="none"/>
          <w:lang w:eastAsia="zh-CN"/>
          <w14:textFill>
            <w14:solidFill>
              <w14:schemeClr w14:val="tx1"/>
            </w14:solidFill>
          </w14:textFill>
        </w:rPr>
        <w:t>代理</w:t>
      </w:r>
      <w:r>
        <w:rPr>
          <w:rFonts w:hint="eastAsia" w:ascii="宋体" w:hAnsi="宋体" w:eastAsia="宋体" w:cs="宋体"/>
          <w:color w:val="000000" w:themeColor="text1"/>
          <w:sz w:val="28"/>
          <w:szCs w:val="28"/>
          <w:highlight w:val="none"/>
          <w14:textFill>
            <w14:solidFill>
              <w14:schemeClr w14:val="tx1"/>
            </w14:solidFill>
          </w14:textFill>
        </w:rPr>
        <w:t>人）姓名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报价</w:t>
      </w:r>
      <w:r>
        <w:rPr>
          <w:rFonts w:hint="eastAsia" w:ascii="宋体" w:hAnsi="宋体" w:eastAsia="宋体" w:cs="宋体"/>
          <w:color w:val="000000" w:themeColor="text1"/>
          <w:sz w:val="28"/>
          <w:szCs w:val="28"/>
          <w:highlight w:val="none"/>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w:t>
      </w:r>
      <w:r>
        <w:rPr>
          <w:rFonts w:hint="eastAsia" w:ascii="宋体" w:hAnsi="宋体" w:eastAsia="宋体" w:cs="宋体"/>
          <w:color w:val="000000" w:themeColor="text1"/>
          <w:sz w:val="28"/>
          <w:szCs w:val="28"/>
          <w:highlight w:val="none"/>
          <w:lang w:eastAsia="zh-CN"/>
          <w14:textFill>
            <w14:solidFill>
              <w14:schemeClr w14:val="tx1"/>
            </w14:solidFill>
          </w14:textFill>
        </w:rPr>
        <w:t>委托</w:t>
      </w:r>
      <w:r>
        <w:rPr>
          <w:rFonts w:hint="eastAsia" w:ascii="宋体" w:hAnsi="宋体" w:eastAsia="宋体" w:cs="宋体"/>
          <w:color w:val="000000" w:themeColor="text1"/>
          <w:sz w:val="28"/>
          <w:szCs w:val="28"/>
          <w:highlight w:val="none"/>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2025年2月6日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授权</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受委托人</w:t>
      </w:r>
      <w:r>
        <w:rPr>
          <w:rFonts w:hint="eastAsia" w:ascii="宋体" w:hAnsi="宋体" w:eastAsia="宋体" w:cs="宋体"/>
          <w:color w:val="000000" w:themeColor="text1"/>
          <w:sz w:val="28"/>
          <w:szCs w:val="28"/>
          <w:highlight w:val="none"/>
          <w:u w:val="none"/>
          <w14:textFill>
            <w14:solidFill>
              <w14:schemeClr w14:val="tx1"/>
            </w14:solidFill>
          </w14:textFill>
        </w:rPr>
        <w:t>为我公司</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的</w:t>
      </w:r>
      <w:r>
        <w:rPr>
          <w:rFonts w:hint="eastAsia" w:ascii="宋体" w:hAnsi="宋体" w:eastAsia="宋体" w:cs="宋体"/>
          <w:color w:val="000000" w:themeColor="text1"/>
          <w:sz w:val="28"/>
          <w:szCs w:val="28"/>
          <w:highlight w:val="none"/>
          <w:u w:val="none"/>
          <w14:textFill>
            <w14:solidFill>
              <w14:schemeClr w14:val="tx1"/>
            </w14:solidFill>
          </w14:textFill>
        </w:rPr>
        <w:t>合法代理人，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办理</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14:textFill>
            <w14:solidFill>
              <w14:schemeClr w14:val="tx1"/>
            </w14:solidFill>
          </w14:textFill>
        </w:rPr>
        <w:t>，代表我公司签署与</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此</w:t>
      </w:r>
      <w:r>
        <w:rPr>
          <w:rFonts w:hint="eastAsia" w:ascii="宋体" w:hAnsi="宋体" w:eastAsia="宋体" w:cs="宋体"/>
          <w:color w:val="000000" w:themeColor="text1"/>
          <w:sz w:val="28"/>
          <w:szCs w:val="28"/>
          <w:highlight w:val="none"/>
          <w:u w:val="none"/>
          <w14:textFill>
            <w14:solidFill>
              <w14:schemeClr w14:val="tx1"/>
            </w14:solidFill>
          </w14:textFill>
        </w:rPr>
        <w:t>相关的各类</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法律</w:t>
      </w:r>
      <w:r>
        <w:rPr>
          <w:rFonts w:hint="eastAsia" w:ascii="宋体" w:hAnsi="宋体" w:eastAsia="宋体" w:cs="宋体"/>
          <w:color w:val="000000" w:themeColor="text1"/>
          <w:sz w:val="28"/>
          <w:szCs w:val="28"/>
          <w:highlight w:val="none"/>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有关</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2025年2月6日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2025年2月7日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2025年2月6日</w:t>
      </w:r>
    </w:p>
    <w:p w14:paraId="534887E1">
      <w:pPr>
        <w:jc w:val="right"/>
        <w:rPr>
          <w:rFonts w:hint="eastAsia" w:ascii="宋体" w:hAnsi="宋体" w:eastAsia="宋体" w:cs="宋体"/>
          <w:color w:val="000000" w:themeColor="text1"/>
          <w:sz w:val="28"/>
          <w:szCs w:val="28"/>
          <w:highlight w:val="none"/>
          <w14:textFill>
            <w14:solidFill>
              <w14:schemeClr w14:val="tx1"/>
            </w14:solidFill>
          </w14:textFill>
        </w:rPr>
      </w:pPr>
    </w:p>
    <w:p w14:paraId="0422DC6E">
      <w:pPr>
        <w:rPr>
          <w:rFonts w:hint="eastAsia" w:ascii="宋体" w:hAnsi="宋体" w:eastAsia="宋体" w:cs="宋体"/>
          <w:bCs/>
          <w:color w:val="000000" w:themeColor="text1"/>
          <w:sz w:val="22"/>
          <w:szCs w:val="22"/>
          <w:highlight w:val="none"/>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highlight w:val="none"/>
          <w:lang w:eastAsia="zh-CN"/>
          <w14:textFill>
            <w14:solidFill>
              <w14:schemeClr w14:val="tx1"/>
            </w14:solidFill>
          </w14:textFill>
        </w:rPr>
      </w:pPr>
      <w:r>
        <w:rPr>
          <w:rFonts w:hint="eastAsia" w:ascii="宋体" w:hAnsi="宋体" w:eastAsia="宋体" w:cs="宋体"/>
          <w:bCs/>
          <w:color w:val="000000" w:themeColor="text1"/>
          <w:w w:val="90"/>
          <w:sz w:val="22"/>
          <w:szCs w:val="22"/>
          <w:highlight w:val="none"/>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6C1D4CD2">
      <w:pPr>
        <w:rPr>
          <w:color w:val="000000" w:themeColor="text1"/>
          <w:highlight w:val="none"/>
          <w14:textFill>
            <w14:solidFill>
              <w14:schemeClr w14:val="tx1"/>
            </w14:solidFill>
          </w14:textFill>
        </w:rPr>
      </w:pPr>
    </w:p>
    <w:p w14:paraId="0D404ACB">
      <w:pPr>
        <w:rPr>
          <w:color w:val="000000" w:themeColor="text1"/>
          <w:highlight w:val="none"/>
          <w14:textFill>
            <w14:solidFill>
              <w14:schemeClr w14:val="tx1"/>
            </w14:solidFill>
          </w14:textFill>
        </w:rPr>
      </w:pPr>
    </w:p>
    <w:p w14:paraId="7F65A7C5">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br w:type="page"/>
      </w:r>
    </w:p>
    <w:p w14:paraId="29E2336F">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三、报价一览表</w:t>
      </w:r>
    </w:p>
    <w:p w14:paraId="14D0F3BB">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p>
    <w:p w14:paraId="05212695">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谈判方名称：</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公</w:t>
      </w:r>
      <w:r>
        <w:rPr>
          <w:rFonts w:hint="eastAsia" w:ascii="宋体" w:hAnsi="宋体" w:eastAsia="宋体" w:cs="宋体"/>
          <w:color w:val="000000" w:themeColor="text1"/>
          <w:sz w:val="28"/>
          <w:szCs w:val="28"/>
          <w:highlight w:val="none"/>
          <w:u w:val="none"/>
          <w14:textFill>
            <w14:solidFill>
              <w14:schemeClr w14:val="tx1"/>
            </w14:solidFill>
          </w14:textFill>
        </w:rPr>
        <w:t>章）</w:t>
      </w:r>
    </w:p>
    <w:p w14:paraId="14EFC3AF">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法定代表人或其授权委托</w:t>
      </w:r>
      <w:r>
        <w:rPr>
          <w:rFonts w:hint="eastAsia" w:ascii="宋体" w:hAnsi="宋体" w:eastAsia="宋体" w:cs="宋体"/>
          <w:color w:val="000000" w:themeColor="text1"/>
          <w:sz w:val="28"/>
          <w:szCs w:val="28"/>
          <w:highlight w:val="none"/>
          <w:lang w:eastAsia="zh-CN"/>
          <w14:textFill>
            <w14:solidFill>
              <w14:schemeClr w14:val="tx1"/>
            </w14:solidFill>
          </w14:textFill>
        </w:rPr>
        <w:t>代理人</w:t>
      </w:r>
      <w:r>
        <w:rPr>
          <w:rFonts w:hint="eastAsia" w:ascii="宋体" w:hAnsi="宋体" w:eastAsia="宋体" w:cs="宋体"/>
          <w:color w:val="000000" w:themeColor="text1"/>
          <w:sz w:val="28"/>
          <w:szCs w:val="28"/>
          <w:highlight w:val="none"/>
          <w14:textFill>
            <w14:solidFill>
              <w14:schemeClr w14:val="tx1"/>
            </w14:solidFill>
          </w14:textFill>
        </w:rPr>
        <w:t>签字：</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3" w:hRule="atLeast"/>
        </w:trPr>
        <w:tc>
          <w:tcPr>
            <w:tcW w:w="1700"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6920" w:type="dxa"/>
            <w:gridSpan w:val="3"/>
            <w:noWrap w:val="0"/>
            <w:vAlign w:val="center"/>
          </w:tcPr>
          <w:p w14:paraId="4FEEA1A6">
            <w:pPr>
              <w:spacing w:line="360" w:lineRule="auto"/>
              <w:jc w:val="both"/>
              <w:rPr>
                <w:rFonts w:hint="default" w:ascii="宋体" w:hAnsi="宋体" w:eastAsia="宋体" w:cs="宋体"/>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井下巷道掘进及附属工程：企业管理费</w:t>
            </w:r>
            <w:r>
              <w:rPr>
                <w:rFonts w:hint="eastAsia" w:ascii="宋体" w:hAnsi="宋体" w:cs="宋体"/>
                <w:color w:val="000000" w:themeColor="text1"/>
                <w:kern w:val="2"/>
                <w:sz w:val="21"/>
                <w:szCs w:val="21"/>
                <w:highlight w:val="none"/>
                <w:u w:val="none"/>
                <w:lang w:val="en-US" w:eastAsia="zh-CN" w:bidi="ar-SA"/>
                <w14:textFill>
                  <w14:solidFill>
                    <w14:schemeClr w14:val="tx1"/>
                  </w14:solidFill>
                </w14:textFill>
              </w:rPr>
              <w:t xml:space="preserve"> </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%，施工组织措施费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%；地面安装工程：企业管理费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%，施工组织措施费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%，井下安装工程：企业管理费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%，施工组织措施费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6920" w:type="dxa"/>
            <w:gridSpan w:val="3"/>
            <w:noWrap w:val="0"/>
            <w:vAlign w:val="center"/>
          </w:tcPr>
          <w:p w14:paraId="2CB71154">
            <w:pPr>
              <w:spacing w:line="36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井下巷道掘进及附属工程：企业管理费11.3/7.9%，利润7.7/5.3%，施工组织措施费0.78/0.54%；地面安装工程：企业管理费20.8%，利润11.9%，施工组织措施费5.7%，井下安装工程：企业管理费15.9%，利润10.7%，施工组织措施费2.5%；</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6920"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700"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6920"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265天</w:t>
            </w:r>
            <w:bookmarkStart w:id="160" w:name="_GoBack"/>
            <w:bookmarkEnd w:id="160"/>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1700" w:type="dxa"/>
            <w:noWrap w:val="0"/>
            <w:vAlign w:val="center"/>
          </w:tcPr>
          <w:p w14:paraId="6E28633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608"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156"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156"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700"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6920"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700"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6920" w:type="dxa"/>
            <w:gridSpan w:val="3"/>
            <w:noWrap w:val="0"/>
            <w:vAlign w:val="center"/>
          </w:tcPr>
          <w:p w14:paraId="191057B5">
            <w:pPr>
              <w:spacing w:line="36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井下巷道掘进及附属工程：企业管理费</w:t>
            </w:r>
            <w:r>
              <w:rPr>
                <w:rFonts w:hint="eastAsia" w:ascii="宋体" w:hAnsi="宋体" w:cs="宋体"/>
                <w:color w:val="000000" w:themeColor="text1"/>
                <w:kern w:val="2"/>
                <w:sz w:val="21"/>
                <w:szCs w:val="21"/>
                <w:highlight w:val="none"/>
                <w:u w:val="none"/>
                <w:lang w:val="en-US" w:eastAsia="zh-CN" w:bidi="ar-SA"/>
                <w14:textFill>
                  <w14:solidFill>
                    <w14:schemeClr w14:val="tx1"/>
                  </w14:solidFill>
                </w14:textFill>
              </w:rPr>
              <w:t xml:space="preserve"> </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%，施工组织措施费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%；地面安装工程：企业管理费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%，施工组织措施费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%，井下安装工程：企业管理费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%，施工组织措施费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8620"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67DB9CA4">
      <w:pPr>
        <w:rPr>
          <w:rFonts w:hint="eastAsia" w:ascii="宋体" w:hAnsi="宋体" w:eastAsia="宋体" w:cs="宋体"/>
          <w:color w:val="000000" w:themeColor="text1"/>
          <w:sz w:val="28"/>
          <w:szCs w:val="28"/>
          <w:highlight w:val="none"/>
          <w:u w:val="single"/>
          <w14:textFill>
            <w14:solidFill>
              <w14:schemeClr w14:val="tx1"/>
            </w14:solidFill>
          </w14:textFill>
        </w:rPr>
      </w:pPr>
    </w:p>
    <w:p w14:paraId="0647A824">
      <w:pPr>
        <w:rPr>
          <w:rFonts w:hint="eastAsia" w:ascii="宋体" w:hAnsi="宋体" w:eastAsia="宋体" w:cs="宋体"/>
          <w:color w:val="000000" w:themeColor="text1"/>
          <w:sz w:val="28"/>
          <w:szCs w:val="28"/>
          <w:highlight w:val="none"/>
          <w:u w:val="single"/>
          <w14:textFill>
            <w14:solidFill>
              <w14:schemeClr w14:val="tx1"/>
            </w14:solidFill>
          </w14:textFill>
        </w:rPr>
      </w:pPr>
    </w:p>
    <w:p w14:paraId="6121196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我公司郑重承诺：本次办理</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公司名称（签章）：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2025年2月6日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悉收到</w:t>
      </w:r>
      <w:r>
        <w:rPr>
          <w:rFonts w:hint="eastAsia" w:ascii="宋体" w:hAnsi="宋体" w:eastAsia="宋体" w:cs="宋体"/>
          <w:color w:val="000000" w:themeColor="text1"/>
          <w:sz w:val="28"/>
          <w:szCs w:val="28"/>
          <w:highlight w:val="none"/>
          <w:u w:val="none"/>
          <w14:textFill>
            <w14:solidFill>
              <w14:schemeClr w14:val="tx1"/>
            </w14:solidFill>
          </w14:textFill>
        </w:rPr>
        <w:t>山西潞安工程有限公司</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highlight w:val="none"/>
          <w:u w:val="none"/>
          <w14:textFill>
            <w14:solidFill>
              <w14:schemeClr w14:val="tx1"/>
            </w14:solidFill>
          </w14:textFill>
        </w:rPr>
        <w:t>（单位）的关于</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2025年2月7日</w:t>
      </w:r>
      <w:r>
        <w:rPr>
          <w:rFonts w:hint="eastAsia" w:ascii="宋体" w:hAnsi="宋体" w:eastAsia="宋体" w:cs="宋体"/>
          <w:color w:val="000000" w:themeColor="text1"/>
          <w:sz w:val="28"/>
          <w:szCs w:val="28"/>
          <w:highlight w:val="none"/>
          <w:u w:val="none"/>
          <w14:textFill>
            <w14:solidFill>
              <w14:schemeClr w14:val="tx1"/>
            </w14:solidFill>
          </w14:textFill>
        </w:rPr>
        <w:t>举行的</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（工程）谈判，并保证按文件要</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联系方式：</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2025年2月6日</w:t>
      </w:r>
    </w:p>
    <w:p w14:paraId="5610CE4B">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highlight w:val="none"/>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highlight w:val="none"/>
          <w14:textFill>
            <w14:solidFill>
              <w14:schemeClr w14:val="tx1"/>
            </w14:solidFill>
          </w14:textFill>
        </w:rPr>
        <w:t>。</w:t>
      </w:r>
    </w:p>
    <w:p w14:paraId="6F7FED3C">
      <w:pPr>
        <w:jc w:val="both"/>
        <w:rPr>
          <w:rFonts w:hint="eastAsia" w:ascii="宋体" w:hAnsi="宋体" w:eastAsia="宋体" w:cs="宋体"/>
          <w:b/>
          <w:bCs/>
          <w:color w:val="000000" w:themeColor="text1"/>
          <w:sz w:val="44"/>
          <w:szCs w:val="44"/>
          <w:highlight w:val="none"/>
          <w14:textFill>
            <w14:solidFill>
              <w14:schemeClr w14:val="tx1"/>
            </w14:solidFill>
          </w14:textFill>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AA45F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DA5A72"/>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2D4F40"/>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D4289A"/>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18527</Words>
  <Characters>19327</Characters>
  <Lines>173</Lines>
  <Paragraphs>48</Paragraphs>
  <TotalTime>2</TotalTime>
  <ScaleCrop>false</ScaleCrop>
  <LinksUpToDate>false</LinksUpToDate>
  <CharactersWithSpaces>21712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2025-12-22T08:58:31Z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4D98C9C7ABD444F782A0603D7CDF6BC5_13</vt:lpwstr>
  </property>
  <property fmtid="{D5CDD505-2E9C-101B-9397-08002B2CF9AE}" pid="4" name="KSOTemplateDocerSaveRecord">
    <vt:lpwstr>eyJoZGlkIjoiOGM3MzFjN2VmYWE3ZjVlZWQwZWRiMzBmNzAzZmVkZjkiLCJ1c2VySWQiOiIzOTUxOTg4NTgifQ==</vt:lpwstr>
  </property>
</Properties>
</file>