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2"/>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LAGCGSKJFGS（Z）041</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5"/>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常村煤矿2701工作面XLZ5陷落柱注浆加固</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2025年11月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常村煤矿2701工作面XLZ5陷落柱注浆加固</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常村煤矿2701工作面XLZ5陷落柱注浆加固</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常村煤矿2701工作面XLZ5陷落柱注浆加固</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green"/>
          <w14:textFill>
            <w14:solidFill>
              <w14:schemeClr w14:val="tx1"/>
            </w14:solidFill>
          </w14:textFill>
        </w:rPr>
        <w:t>常村煤矿2701工作面XLZ5陷落柱注浆加固，主要包括钻孔施工和注浆，钻孔注浆加固。本次合计布置钻孔46个，钻孔深度67m-104m，总进尺3951m。</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2025年11月</w:t>
      </w:r>
      <w:r>
        <w:rPr>
          <w:rFonts w:hint="eastAsia" w:ascii="宋体" w:hAnsi="宋体" w:cs="宋体"/>
          <w:color w:val="000000" w:themeColor="text1"/>
          <w:sz w:val="24"/>
          <w:szCs w:val="24"/>
          <w:highlight w:val="green"/>
          <w:lang w:val="en-US" w:eastAsia="zh-CN"/>
          <w14:textFill>
            <w14:solidFill>
              <w14:schemeClr w14:val="tx1"/>
            </w14:solidFill>
          </w14:textFill>
        </w:rPr>
        <w:t>8</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w:t>
      </w:r>
      <w:r>
        <w:rPr>
          <w:rFonts w:hint="eastAsia" w:ascii="宋体" w:hAnsi="宋体" w:cs="宋体"/>
          <w:color w:val="000000" w:themeColor="text1"/>
          <w:sz w:val="24"/>
          <w:szCs w:val="24"/>
          <w:highlight w:val="green"/>
          <w:lang w:val="en-US" w:eastAsia="zh-CN"/>
          <w14:textFill>
            <w14:solidFill>
              <w14:schemeClr w14:val="tx1"/>
            </w14:solidFill>
          </w14:textFill>
        </w:rPr>
        <w:t>6</w:t>
      </w:r>
      <w:r>
        <w:rPr>
          <w:rFonts w:hint="eastAsia" w:ascii="宋体" w:hAnsi="宋体" w:eastAsia="宋体" w:cs="宋体"/>
          <w:color w:val="000000" w:themeColor="text1"/>
          <w:sz w:val="24"/>
          <w:szCs w:val="24"/>
          <w:highlight w:val="gree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3</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31</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145天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green"/>
          <w:u w:val="single"/>
          <w:lang w:val="en-US" w:eastAsia="zh-CN"/>
          <w14:textFill>
            <w14:solidFill>
              <w14:schemeClr w14:val="tx1"/>
            </w14:solidFill>
          </w14:textFill>
        </w:rPr>
        <w:t>2701工作面XLZ5陷落柱注浆加固工程合同价 1641000元（不含税）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2025年11月</w:t>
      </w:r>
      <w:r>
        <w:rPr>
          <w:rFonts w:hint="eastAsia" w:ascii="宋体" w:hAnsi="宋体" w:cs="宋体"/>
          <w:color w:val="000000" w:themeColor="text1"/>
          <w:sz w:val="24"/>
          <w:szCs w:val="24"/>
          <w:highlight w:val="green"/>
          <w:u w:val="single"/>
          <w:lang w:val="en-US" w:eastAsia="zh-CN"/>
          <w14:textFill>
            <w14:solidFill>
              <w14:schemeClr w14:val="tx1"/>
            </w14:solidFill>
          </w14:textFill>
        </w:rPr>
        <w:t>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张欣</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15835513238</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2025年11月6日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708E22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1</w:t>
      </w:r>
      <w:r>
        <w:rPr>
          <w:rFonts w:hint="eastAsia" w:ascii="宋体" w:hAnsi="宋体" w:cs="宋体"/>
          <w:color w:val="auto"/>
          <w:sz w:val="24"/>
          <w:szCs w:val="24"/>
          <w:highlight w:val="none"/>
          <w:u w:val="single"/>
          <w:lang w:eastAsia="zh-CN"/>
        </w:rPr>
        <w:t>）2701工作面XLZ5陷落柱注浆加固工程合同价款</w:t>
      </w:r>
      <w:r>
        <w:rPr>
          <w:rFonts w:hint="eastAsia" w:ascii="宋体" w:hAnsi="宋体" w:cs="宋体"/>
          <w:color w:val="auto"/>
          <w:sz w:val="24"/>
          <w:szCs w:val="24"/>
          <w:highlight w:val="none"/>
          <w:u w:val="single"/>
          <w:lang w:val="en-US" w:eastAsia="zh-CN"/>
        </w:rPr>
        <w:t>按照双方谈判完的价格计取</w:t>
      </w:r>
      <w:r>
        <w:rPr>
          <w:rFonts w:hint="eastAsia" w:ascii="宋体" w:hAnsi="宋体" w:cs="宋体"/>
          <w:color w:val="auto"/>
          <w:sz w:val="24"/>
          <w:szCs w:val="24"/>
          <w:highlight w:val="none"/>
          <w:u w:val="single"/>
          <w:lang w:eastAsia="zh-CN"/>
        </w:rPr>
        <w:t>（不含税）。</w:t>
      </w:r>
      <w:r>
        <w:rPr>
          <w:rFonts w:hint="eastAsia" w:ascii="宋体" w:hAnsi="宋体" w:eastAsia="宋体" w:cs="宋体"/>
          <w:color w:val="auto"/>
          <w:sz w:val="24"/>
          <w:szCs w:val="24"/>
          <w:highlight w:val="none"/>
          <w:u w:val="single"/>
          <w:lang w:val="en-US" w:eastAsia="zh-CN"/>
        </w:rPr>
        <w:t>结算时以价税合计方式进行工程款结算。</w:t>
      </w:r>
    </w:p>
    <w:p w14:paraId="4F2C7A9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）本工程按照一般计税方法执行，税金及附加税费按山西省住房和城乡建设厅晋建标函〔2016〕383号通知的税金税率执行。乙方应负责向甲方开具9%的增值税发票。如有新的国家标准按新标准执行。</w:t>
      </w:r>
    </w:p>
    <w:p w14:paraId="30B2C63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63453"/>
      <w:bookmarkStart w:id="1" w:name="_Toc389602796"/>
      <w:bookmarkStart w:id="2" w:name="_Toc384137522"/>
      <w:bookmarkStart w:id="3" w:name="_Toc383940877"/>
      <w:bookmarkStart w:id="4" w:name="_Toc384026351"/>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89586296"/>
      <w:bookmarkStart w:id="7" w:name="_Toc371493141"/>
      <w:bookmarkStart w:id="8" w:name="_Toc383940878"/>
      <w:bookmarkStart w:id="9" w:name="_Toc389602797"/>
      <w:bookmarkStart w:id="10" w:name="_Toc384137523"/>
      <w:bookmarkStart w:id="11" w:name="_Toc389663454"/>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3940880"/>
      <w:bookmarkStart w:id="15" w:name="_Toc384137525"/>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4026355"/>
      <w:bookmarkStart w:id="20" w:name="_Toc384137526"/>
      <w:bookmarkStart w:id="21" w:name="_Toc389663457"/>
      <w:bookmarkStart w:id="22" w:name="_Toc389602800"/>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3940883"/>
      <w:bookmarkStart w:id="24" w:name="_Toc389663459"/>
      <w:bookmarkStart w:id="25" w:name="_Toc389602802"/>
      <w:bookmarkStart w:id="26" w:name="_Toc384137528"/>
      <w:bookmarkStart w:id="27" w:name="_Toc384026357"/>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026358"/>
      <w:bookmarkStart w:id="29" w:name="_Toc384137529"/>
      <w:bookmarkStart w:id="30" w:name="_Toc389663460"/>
      <w:bookmarkStart w:id="31" w:name="_Toc383940884"/>
      <w:bookmarkStart w:id="32" w:name="_Toc389602803"/>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137615"/>
      <w:bookmarkStart w:id="34" w:name="_Toc384026467"/>
      <w:bookmarkStart w:id="35" w:name="_Toc389663546"/>
      <w:bookmarkStart w:id="36" w:name="_Toc383940993"/>
      <w:bookmarkStart w:id="37" w:name="_Toc389602889"/>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5"/>
        <w:rPr>
          <w:rFonts w:hint="eastAsia" w:ascii="宋体" w:hAnsi="宋体" w:eastAsia="宋体" w:cs="宋体"/>
          <w:color w:val="000000" w:themeColor="text1"/>
          <w:highlight w:val="none"/>
          <w14:textFill>
            <w14:solidFill>
              <w14:schemeClr w14:val="tx1"/>
            </w14:solidFill>
          </w14:textFill>
        </w:rPr>
      </w:pPr>
    </w:p>
    <w:p w14:paraId="435C512B">
      <w:pPr>
        <w:pStyle w:val="15"/>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137617"/>
      <w:bookmarkStart w:id="39" w:name="_Toc389663548"/>
      <w:bookmarkStart w:id="40" w:name="_Toc389602891"/>
      <w:bookmarkStart w:id="41" w:name="_Toc383940995"/>
      <w:bookmarkStart w:id="42" w:name="_Toc384054024"/>
      <w:bookmarkStart w:id="43" w:name="_Toc384026469"/>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02897"/>
      <w:bookmarkStart w:id="55" w:name="_Toc383940996"/>
      <w:bookmarkStart w:id="56" w:name="_Toc384054025"/>
      <w:bookmarkStart w:id="57" w:name="_Toc384026470"/>
      <w:bookmarkStart w:id="58" w:name="_Toc389663554"/>
      <w:bookmarkStart w:id="59" w:name="_Toc384137618"/>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3940997"/>
      <w:bookmarkStart w:id="65" w:name="_Toc384026471"/>
      <w:bookmarkStart w:id="66" w:name="_Toc389602900"/>
      <w:bookmarkStart w:id="67" w:name="_Toc384054026"/>
      <w:bookmarkStart w:id="68" w:name="_Toc384137619"/>
      <w:bookmarkStart w:id="69" w:name="_Toc38966355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54028"/>
      <w:bookmarkStart w:id="82" w:name="_Toc384026473"/>
      <w:bookmarkStart w:id="83" w:name="_Toc389602908"/>
      <w:bookmarkStart w:id="84" w:name="_Toc383940999"/>
      <w:bookmarkStart w:id="85" w:name="_Toc384137621"/>
      <w:bookmarkStart w:id="86" w:name="_Toc389663565"/>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9602909"/>
      <w:bookmarkStart w:id="89" w:name="_Toc381037618"/>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8"/>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02913"/>
      <w:bookmarkStart w:id="100" w:name="_Toc383941000"/>
      <w:bookmarkStart w:id="101" w:name="_Toc384026474"/>
      <w:bookmarkStart w:id="102" w:name="_Toc384054029"/>
      <w:bookmarkStart w:id="103" w:name="_Toc389663570"/>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054032"/>
      <w:bookmarkStart w:id="110" w:name="_Toc383941003"/>
      <w:bookmarkStart w:id="111" w:name="_Toc389663582"/>
      <w:bookmarkStart w:id="112" w:name="_Toc389602925"/>
      <w:bookmarkStart w:id="113" w:name="_Toc384137625"/>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5"/>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3941004"/>
      <w:bookmarkStart w:id="118" w:name="_Toc384026478"/>
      <w:bookmarkStart w:id="119" w:name="_Toc389663585"/>
      <w:bookmarkStart w:id="120" w:name="_Toc389602929"/>
      <w:bookmarkStart w:id="121" w:name="_Toc384137626"/>
      <w:bookmarkStart w:id="122" w:name="_Toc384054033"/>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026479"/>
      <w:bookmarkStart w:id="124" w:name="_Toc384137627"/>
      <w:bookmarkStart w:id="125" w:name="_Toc384054034"/>
      <w:bookmarkStart w:id="126" w:name="_Toc389663589"/>
      <w:bookmarkStart w:id="127" w:name="_Toc389602932"/>
      <w:bookmarkStart w:id="128" w:name="_Toc383941005"/>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54035"/>
      <w:bookmarkStart w:id="133" w:name="_Toc389602935"/>
      <w:bookmarkStart w:id="134" w:name="_Toc383941006"/>
      <w:bookmarkStart w:id="135" w:name="_Toc384026480"/>
      <w:bookmarkStart w:id="136" w:name="_Toc389663592"/>
      <w:bookmarkStart w:id="137" w:name="_Toc384137628"/>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26481"/>
      <w:bookmarkStart w:id="141" w:name="_Toc389663596"/>
      <w:bookmarkStart w:id="142" w:name="_Toc384054036"/>
      <w:bookmarkStart w:id="143" w:name="_Toc384137629"/>
      <w:bookmarkStart w:id="144" w:name="_Toc383941007"/>
      <w:bookmarkStart w:id="145" w:name="_Toc38960293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9663606"/>
      <w:bookmarkStart w:id="151" w:name="_Toc383941010"/>
      <w:bookmarkStart w:id="152" w:name="_Toc384054039"/>
      <w:bookmarkStart w:id="153" w:name="_Toc384137632"/>
      <w:bookmarkStart w:id="154" w:name="_Toc384026484"/>
      <w:bookmarkStart w:id="155" w:name="_Toc389602947"/>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5"/>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5"/>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5"/>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4"/>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6"/>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6"/>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3"/>
        <w:rPr>
          <w:rFonts w:hint="eastAsia" w:ascii="宋体" w:hAnsi="宋体" w:eastAsia="宋体" w:cs="宋体"/>
          <w:color w:val="000000" w:themeColor="text1"/>
          <w:highlight w:val="none"/>
          <w14:textFill>
            <w14:solidFill>
              <w14:schemeClr w14:val="tx1"/>
            </w14:solidFill>
          </w14:textFill>
        </w:rPr>
      </w:pPr>
    </w:p>
    <w:p w14:paraId="5F13F9FD">
      <w:pPr>
        <w:pStyle w:val="3"/>
        <w:rPr>
          <w:rFonts w:hint="eastAsia" w:ascii="宋体" w:hAnsi="宋体" w:eastAsia="宋体" w:cs="宋体"/>
          <w:color w:val="000000" w:themeColor="text1"/>
          <w:highlight w:val="none"/>
          <w14:textFill>
            <w14:solidFill>
              <w14:schemeClr w14:val="tx1"/>
            </w14:solidFill>
          </w14:textFill>
        </w:rPr>
      </w:pPr>
    </w:p>
    <w:p w14:paraId="05FE6096">
      <w:pPr>
        <w:pStyle w:val="3"/>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2"/>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常村煤矿2701工作面XLZ5陷落柱注浆加固</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LAGCGSKJFGS（Z）041</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常村煤矿2701工作面XLZ5陷落柱注浆加固</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2025年11月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常村煤矿2701工作面XLZ5陷落柱注浆加固</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2025年11月6日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常村煤矿2701工作面XLZ5陷落柱注浆加固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常村煤矿2701工作面XLZ5陷落柱注浆加固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2025年11月6日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2025年11月7日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2025年11月6日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8"/>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8"/>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常村煤矿2701工作面XLZ5陷落柱注浆加固</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6920"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green"/>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2701工作面XLZ5陷落柱注浆加固工程合同价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元（不含税）</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 xml:space="preserve">2701工作面XLZ5陷落柱注浆加固工程合同价 </w:t>
            </w:r>
            <w:bookmarkStart w:id="160" w:name="_GoBack"/>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1641000</w:t>
            </w:r>
            <w:bookmarkEnd w:id="160"/>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元（不含税）</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145天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6920" w:type="dxa"/>
            <w:gridSpan w:val="3"/>
            <w:noWrap w:val="0"/>
            <w:vAlign w:val="center"/>
          </w:tcPr>
          <w:p w14:paraId="191057B5">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2701工作面XLZ5陷落柱注浆加固工程合同价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元（不含税）</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u w:val="single"/>
          <w14:textFill>
            <w14:solidFill>
              <w14:schemeClr w14:val="tx1"/>
            </w14:solidFill>
          </w14:textFill>
        </w:rPr>
      </w:pPr>
    </w:p>
    <w:p w14:paraId="0647A824">
      <w:pPr>
        <w:rPr>
          <w:rFonts w:hint="eastAsia" w:ascii="宋体" w:hAnsi="宋体" w:eastAsia="宋体" w:cs="宋体"/>
          <w:color w:val="000000" w:themeColor="text1"/>
          <w:sz w:val="28"/>
          <w:szCs w:val="28"/>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常村煤矿2701工作面XLZ5陷落柱注浆加固</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2025年11月6日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常村煤矿2701工作面XLZ5陷落柱注浆加固</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2025年11月7日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常村煤矿2701工作面XLZ5陷落柱注浆加固</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2025年11月6日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2"/>
      <w:framePr w:wrap="around" w:vAnchor="text" w:hAnchor="margin" w:xAlign="center" w:y="1"/>
      <w:rPr>
        <w:rStyle w:val="20"/>
      </w:rPr>
    </w:pPr>
    <w:r>
      <w:fldChar w:fldCharType="begin"/>
    </w:r>
    <w:r>
      <w:rPr>
        <w:rStyle w:val="20"/>
      </w:rPr>
      <w:instrText xml:space="preserve">PAGE  </w:instrText>
    </w:r>
    <w:r>
      <w:fldChar w:fldCharType="end"/>
    </w:r>
  </w:p>
  <w:p w14:paraId="65D4A42E">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2"/>
      <w:framePr w:wrap="around" w:vAnchor="text" w:hAnchor="margin" w:xAlign="center" w:y="1"/>
      <w:rPr>
        <w:rStyle w:val="20"/>
      </w:rPr>
    </w:pPr>
    <w:r>
      <w:fldChar w:fldCharType="begin"/>
    </w:r>
    <w:r>
      <w:rPr>
        <w:rStyle w:val="20"/>
      </w:rPr>
      <w:instrText xml:space="preserve">PAGE  </w:instrText>
    </w:r>
    <w:r>
      <w:fldChar w:fldCharType="end"/>
    </w:r>
  </w:p>
  <w:p w14:paraId="4C44B9C6">
    <w:pPr>
      <w:pStyle w:val="12"/>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45095"/>
    <w:rsid w:val="2C8D4781"/>
    <w:rsid w:val="2C950AFD"/>
    <w:rsid w:val="2CC94C4A"/>
    <w:rsid w:val="2CF2314A"/>
    <w:rsid w:val="2CFF21D8"/>
    <w:rsid w:val="2D03015C"/>
    <w:rsid w:val="2D200D0E"/>
    <w:rsid w:val="2D3E7D46"/>
    <w:rsid w:val="2D40194B"/>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5">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6">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9">
    <w:name w:val="Default Paragraph Font"/>
    <w:autoRedefine/>
    <w:qFormat/>
    <w:uiPriority w:val="0"/>
    <w:rPr>
      <w:rFonts w:ascii="Times New Roman" w:hAnsi="Times New Roman" w:eastAsia="宋体" w:cs="Times New Roman"/>
      <w:szCs w:val="24"/>
    </w:rPr>
  </w:style>
  <w:style w:type="table" w:default="1" w:styleId="17">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Body Text"/>
    <w:basedOn w:val="1"/>
    <w:next w:val="3"/>
    <w:link w:val="23"/>
    <w:autoRedefine/>
    <w:qFormat/>
    <w:uiPriority w:val="0"/>
    <w:pPr>
      <w:spacing w:after="120" w:afterLines="0"/>
    </w:pPr>
    <w:rPr>
      <w:rFonts w:ascii="Times New Roman" w:hAnsi="Times New Roman" w:eastAsia="宋体" w:cs="Times New Roman"/>
      <w:sz w:val="32"/>
      <w:szCs w:val="20"/>
    </w:rPr>
  </w:style>
  <w:style w:type="paragraph" w:customStyle="1" w:styleId="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next w:val="1"/>
    <w:autoRedefine/>
    <w:qFormat/>
    <w:uiPriority w:val="0"/>
    <w:pPr>
      <w:ind w:firstLine="420" w:firstLineChars="200"/>
    </w:pPr>
  </w:style>
  <w:style w:type="paragraph" w:styleId="8">
    <w:name w:val="annotation text"/>
    <w:basedOn w:val="1"/>
    <w:link w:val="26"/>
    <w:autoRedefine/>
    <w:qFormat/>
    <w:uiPriority w:val="0"/>
    <w:pPr>
      <w:jc w:val="left"/>
    </w:pPr>
    <w:rPr>
      <w:rFonts w:ascii="Times New Roman" w:hAnsi="Times New Roman" w:eastAsia="宋体" w:cs="Times New Roman"/>
      <w:szCs w:val="24"/>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7"/>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5">
    <w:name w:val="Body Text First Indent"/>
    <w:basedOn w:val="2"/>
    <w:autoRedefine/>
    <w:qFormat/>
    <w:uiPriority w:val="0"/>
    <w:pPr>
      <w:ind w:firstLine="420" w:firstLineChars="100"/>
    </w:pPr>
    <w:rPr>
      <w:rFonts w:ascii="Times New Roman" w:hAnsi="Times New Roman" w:eastAsia="宋体" w:cs="Times New Roman"/>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2"/>
    <w:autoRedefine/>
    <w:qFormat/>
    <w:uiPriority w:val="0"/>
    <w:rPr>
      <w:rFonts w:ascii="Times New Roman" w:hAnsi="Times New Roman" w:eastAsia="宋体" w:cs="Times New Roman"/>
      <w:kern w:val="2"/>
      <w:sz w:val="32"/>
    </w:rPr>
  </w:style>
  <w:style w:type="character" w:customStyle="1" w:styleId="24">
    <w:name w:val="标题 2 字符"/>
    <w:link w:val="5"/>
    <w:autoRedefine/>
    <w:qFormat/>
    <w:uiPriority w:val="0"/>
    <w:rPr>
      <w:rFonts w:ascii="宋体" w:hAnsi="宋体" w:eastAsia="宋体" w:cs="Times New Roman"/>
      <w:b/>
      <w:bCs/>
      <w:kern w:val="2"/>
      <w:sz w:val="28"/>
      <w:szCs w:val="32"/>
    </w:rPr>
  </w:style>
  <w:style w:type="character" w:customStyle="1" w:styleId="25">
    <w:name w:val="标题 3 字符"/>
    <w:link w:val="6"/>
    <w:autoRedefine/>
    <w:qFormat/>
    <w:uiPriority w:val="0"/>
    <w:rPr>
      <w:rFonts w:ascii="Times New Roman" w:hAnsi="Times New Roman" w:eastAsia="宋体" w:cs="Times New Roman"/>
      <w:b/>
      <w:bCs/>
      <w:kern w:val="2"/>
      <w:sz w:val="32"/>
      <w:szCs w:val="32"/>
    </w:rPr>
  </w:style>
  <w:style w:type="character" w:customStyle="1" w:styleId="26">
    <w:name w:val="批注文字 字符"/>
    <w:link w:val="8"/>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6"/>
    <w:autoRedefine/>
    <w:qFormat/>
    <w:uiPriority w:val="0"/>
    <w:rPr>
      <w:rFonts w:ascii="宋体" w:hAnsi="宋体"/>
      <w:b/>
      <w:bCs/>
      <w:kern w:val="2"/>
      <w:sz w:val="24"/>
      <w:szCs w:val="32"/>
    </w:rPr>
  </w:style>
  <w:style w:type="paragraph" w:customStyle="1" w:styleId="48">
    <w:name w:val="表格文字"/>
    <w:basedOn w:val="1"/>
    <w:next w:val="2"/>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3194</Words>
  <Characters>3441</Characters>
  <Lines>173</Lines>
  <Paragraphs>48</Paragraphs>
  <TotalTime>6</TotalTime>
  <ScaleCrop>false</ScaleCrop>
  <LinksUpToDate>false</LinksUpToDate>
  <CharactersWithSpaces>4116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2025-12-25T03:23:36Z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57BC98C0F0B1446B9D4213C74698E7CB_13</vt:lpwstr>
  </property>
  <property fmtid="{D5CDD505-2E9C-101B-9397-08002B2CF9AE}" pid="4" name="KSOTemplateDocerSaveRecord">
    <vt:lpwstr>eyJoZGlkIjoiOGM3MzFjN2VmYWE3ZjVlZWQwZWRiMzBmNzAzZmVkZjkiLCJ1c2VySWQiOiIzOTUxOTg4NTgifQ==</vt:lpwstr>
  </property>
</Properties>
</file>