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62EC6C6">
      <w:pPr>
        <w:pStyle w:val="7"/>
        <w:rPr>
          <w:rFonts w:hint="eastAsia" w:ascii="宋体" w:hAnsi="宋体" w:cs="宋体"/>
        </w:rPr>
      </w:pPr>
    </w:p>
    <w:p w14:paraId="1C20DEC3">
      <w:pPr>
        <w:jc w:val="center"/>
        <w:rPr>
          <w:rFonts w:hint="eastAsia" w:ascii="宋体" w:hAnsi="宋体" w:cs="宋体"/>
          <w:b/>
          <w:bCs/>
          <w:sz w:val="44"/>
          <w:szCs w:val="44"/>
        </w:rPr>
      </w:pPr>
      <w:r>
        <w:rPr>
          <w:rFonts w:hint="eastAsia" w:ascii="宋体" w:hAnsi="宋体" w:cs="宋体"/>
          <w:b/>
          <w:bCs/>
          <w:sz w:val="44"/>
          <w:szCs w:val="44"/>
        </w:rPr>
        <w:t>山西潞安工程有限公司谈判文件</w:t>
      </w:r>
    </w:p>
    <w:p w14:paraId="721C4597">
      <w:pPr>
        <w:jc w:val="center"/>
        <w:rPr>
          <w:rFonts w:hint="eastAsia" w:ascii="宋体" w:hAnsi="宋体" w:cs="宋体"/>
          <w:b/>
          <w:bCs/>
          <w:sz w:val="44"/>
          <w:szCs w:val="44"/>
        </w:rPr>
      </w:pPr>
    </w:p>
    <w:p w14:paraId="68B6BEFD">
      <w:pPr>
        <w:ind w:firstLine="1590" w:firstLineChars="495"/>
        <w:rPr>
          <w:rFonts w:hint="default" w:ascii="宋体" w:hAnsi="宋体" w:eastAsia="宋体" w:cs="宋体"/>
          <w:b/>
          <w:bCs/>
          <w:sz w:val="32"/>
          <w:szCs w:val="32"/>
          <w:lang w:val="en-US" w:eastAsia="zh-CN"/>
        </w:rPr>
      </w:pPr>
      <w:r>
        <w:rPr>
          <w:rFonts w:hint="eastAsia" w:ascii="宋体" w:hAnsi="宋体" w:cs="宋体"/>
          <w:b/>
          <w:bCs/>
          <w:sz w:val="32"/>
          <w:szCs w:val="32"/>
        </w:rPr>
        <w:t>文件编号： LAGC-JZ-202</w:t>
      </w:r>
      <w:r>
        <w:rPr>
          <w:rFonts w:hint="eastAsia" w:ascii="宋体" w:hAnsi="宋体" w:cs="宋体"/>
          <w:b/>
          <w:bCs/>
          <w:sz w:val="32"/>
          <w:szCs w:val="32"/>
          <w:lang w:val="en-US" w:eastAsia="zh-CN"/>
        </w:rPr>
        <w:t>5</w:t>
      </w:r>
      <w:r>
        <w:rPr>
          <w:rFonts w:hint="eastAsia" w:ascii="宋体" w:hAnsi="宋体" w:cs="宋体"/>
          <w:b/>
          <w:bCs/>
          <w:sz w:val="32"/>
          <w:szCs w:val="32"/>
        </w:rPr>
        <w:t>-</w:t>
      </w:r>
      <w:r>
        <w:rPr>
          <w:rFonts w:hint="eastAsia" w:ascii="宋体" w:hAnsi="宋体" w:cs="宋体"/>
          <w:b/>
          <w:bCs/>
          <w:sz w:val="32"/>
          <w:szCs w:val="32"/>
          <w:lang w:val="en-US" w:eastAsia="zh-CN"/>
        </w:rPr>
        <w:t>053</w:t>
      </w:r>
    </w:p>
    <w:p w14:paraId="3A87308E">
      <w:pPr>
        <w:rPr>
          <w:rFonts w:hint="eastAsia" w:ascii="宋体" w:hAnsi="宋体" w:cs="宋体"/>
          <w:b/>
          <w:bCs/>
          <w:sz w:val="32"/>
          <w:szCs w:val="32"/>
        </w:rPr>
      </w:pPr>
      <w:r>
        <w:rPr>
          <w:rFonts w:hint="eastAsia" w:ascii="宋体" w:hAnsi="宋体" w:cs="宋体"/>
          <w:b/>
          <w:bCs/>
          <w:sz w:val="32"/>
          <w:szCs w:val="32"/>
        </w:rPr>
        <w:t xml:space="preserve"> </w:t>
      </w:r>
    </w:p>
    <w:p w14:paraId="4A12C99B">
      <w:pPr>
        <w:ind w:firstLine="2187" w:firstLineChars="495"/>
        <w:rPr>
          <w:rFonts w:hint="eastAsia" w:ascii="宋体" w:hAnsi="宋体" w:cs="宋体"/>
          <w:b/>
          <w:bCs/>
          <w:sz w:val="44"/>
          <w:szCs w:val="44"/>
        </w:rPr>
      </w:pPr>
    </w:p>
    <w:p w14:paraId="7276C7ED">
      <w:pPr>
        <w:ind w:firstLine="2187" w:firstLineChars="495"/>
        <w:rPr>
          <w:rFonts w:hint="eastAsia" w:ascii="宋体" w:hAnsi="宋体" w:cs="宋体"/>
          <w:b/>
          <w:bCs/>
          <w:sz w:val="44"/>
          <w:szCs w:val="44"/>
        </w:rPr>
      </w:pPr>
    </w:p>
    <w:p w14:paraId="1801FCC7">
      <w:pPr>
        <w:ind w:firstLine="2187" w:firstLineChars="495"/>
        <w:rPr>
          <w:rFonts w:hint="eastAsia" w:ascii="宋体" w:hAnsi="宋体" w:cs="宋体"/>
          <w:b/>
          <w:bCs/>
          <w:sz w:val="44"/>
          <w:szCs w:val="44"/>
        </w:rPr>
      </w:pPr>
    </w:p>
    <w:p w14:paraId="3CC20079">
      <w:pPr>
        <w:pStyle w:val="5"/>
        <w:ind w:firstLine="883"/>
        <w:rPr>
          <w:rFonts w:hint="eastAsia" w:ascii="宋体" w:hAnsi="宋体" w:cs="宋体"/>
          <w:b/>
          <w:bCs/>
          <w:sz w:val="44"/>
          <w:szCs w:val="44"/>
        </w:rPr>
      </w:pPr>
    </w:p>
    <w:p w14:paraId="15F6B8EC"/>
    <w:p w14:paraId="58E1490B">
      <w:pPr>
        <w:ind w:firstLine="2187" w:firstLineChars="495"/>
        <w:rPr>
          <w:rFonts w:hint="eastAsia" w:ascii="宋体" w:hAnsi="宋体" w:cs="宋体"/>
          <w:b/>
          <w:bCs/>
          <w:sz w:val="44"/>
          <w:szCs w:val="44"/>
        </w:rPr>
      </w:pPr>
    </w:p>
    <w:p w14:paraId="0C5A6F0E">
      <w:pPr>
        <w:rPr>
          <w:rFonts w:hint="eastAsia" w:ascii="宋体" w:hAnsi="宋体" w:cs="宋体"/>
          <w:b/>
          <w:bCs/>
          <w:sz w:val="44"/>
          <w:szCs w:val="44"/>
        </w:rPr>
      </w:pPr>
    </w:p>
    <w:p w14:paraId="1033CB47">
      <w:pPr>
        <w:pStyle w:val="5"/>
        <w:ind w:firstLine="883"/>
        <w:rPr>
          <w:rFonts w:hint="eastAsia" w:ascii="宋体" w:hAnsi="宋体" w:cs="宋体"/>
          <w:b/>
          <w:bCs/>
          <w:sz w:val="44"/>
          <w:szCs w:val="44"/>
        </w:rPr>
      </w:pPr>
    </w:p>
    <w:p w14:paraId="2052EAF7">
      <w:pPr>
        <w:rPr>
          <w:rFonts w:hint="eastAsia" w:ascii="宋体" w:hAnsi="宋体" w:cs="宋体"/>
          <w:b/>
          <w:bCs/>
          <w:sz w:val="44"/>
          <w:szCs w:val="44"/>
        </w:rPr>
      </w:pPr>
    </w:p>
    <w:p w14:paraId="77C6ED2D">
      <w:pPr>
        <w:pStyle w:val="5"/>
      </w:pPr>
    </w:p>
    <w:p w14:paraId="3A6144B3">
      <w:pPr>
        <w:pStyle w:val="5"/>
      </w:pPr>
    </w:p>
    <w:p w14:paraId="75F809D3">
      <w:pPr>
        <w:jc w:val="center"/>
        <w:rPr>
          <w:rFonts w:hint="eastAsia" w:ascii="宋体" w:hAnsi="宋体" w:cs="宋体"/>
          <w:b/>
          <w:bCs/>
          <w:sz w:val="44"/>
          <w:szCs w:val="44"/>
        </w:rPr>
      </w:pPr>
    </w:p>
    <w:p w14:paraId="55AFA332">
      <w:pPr>
        <w:ind w:left="1606" w:hanging="1606" w:hangingChars="500"/>
        <w:rPr>
          <w:rFonts w:hint="default" w:ascii="宋体" w:hAnsi="宋体" w:eastAsia="宋体" w:cs="宋体"/>
          <w:b/>
          <w:bCs/>
          <w:sz w:val="32"/>
          <w:szCs w:val="32"/>
          <w:u w:val="single"/>
          <w:lang w:val="en-US" w:eastAsia="zh-CN"/>
        </w:rPr>
      </w:pPr>
      <w:r>
        <w:rPr>
          <w:rFonts w:hint="eastAsia" w:ascii="宋体" w:hAnsi="宋体" w:cs="宋体"/>
          <w:b/>
          <w:bCs/>
          <w:sz w:val="32"/>
          <w:szCs w:val="32"/>
        </w:rPr>
        <w:t>工程名称：</w:t>
      </w:r>
      <w:r>
        <w:rPr>
          <w:rFonts w:hint="eastAsia" w:ascii="宋体" w:hAnsi="宋体" w:cs="宋体"/>
          <w:b/>
          <w:bCs/>
          <w:sz w:val="32"/>
          <w:szCs w:val="32"/>
          <w:u w:val="single"/>
          <w:lang w:eastAsia="zh-CN"/>
        </w:rPr>
        <w:t>古城煤矿N1303工作面采煤沉陷区综合治理及土地复垦项目劳务</w:t>
      </w:r>
    </w:p>
    <w:p w14:paraId="033A5FFA">
      <w:pPr>
        <w:ind w:left="3514" w:leftChars="1216" w:hanging="960" w:hangingChars="300"/>
        <w:rPr>
          <w:rFonts w:hint="eastAsia" w:ascii="宋体" w:hAnsi="宋体" w:cs="宋体"/>
          <w:sz w:val="32"/>
          <w:szCs w:val="32"/>
        </w:rPr>
      </w:pPr>
    </w:p>
    <w:p w14:paraId="56CA7659">
      <w:pPr>
        <w:jc w:val="center"/>
        <w:rPr>
          <w:rFonts w:hint="eastAsia" w:ascii="宋体" w:hAnsi="宋体" w:cs="宋体"/>
          <w:sz w:val="32"/>
          <w:szCs w:val="32"/>
        </w:rPr>
      </w:pPr>
      <w:r>
        <w:rPr>
          <w:rFonts w:hint="eastAsia" w:ascii="宋体" w:hAnsi="宋体" w:cs="宋体"/>
          <w:sz w:val="32"/>
          <w:szCs w:val="32"/>
        </w:rPr>
        <w:t>山西潞安工程有限公司</w:t>
      </w:r>
    </w:p>
    <w:p w14:paraId="542CB851">
      <w:pPr>
        <w:jc w:val="center"/>
        <w:rPr>
          <w:rFonts w:hint="eastAsia" w:ascii="宋体" w:hAnsi="宋体" w:cs="宋体"/>
          <w:sz w:val="32"/>
          <w:szCs w:val="32"/>
        </w:rPr>
      </w:pPr>
      <w:r>
        <w:rPr>
          <w:rFonts w:hint="eastAsia" w:ascii="宋体" w:hAnsi="宋体" w:cs="宋体"/>
          <w:sz w:val="32"/>
          <w:szCs w:val="32"/>
          <w:u w:val="single"/>
        </w:rPr>
        <w:t xml:space="preserve">  202</w:t>
      </w:r>
      <w:r>
        <w:rPr>
          <w:rFonts w:hint="eastAsia" w:ascii="宋体" w:hAnsi="宋体" w:cs="宋体"/>
          <w:sz w:val="32"/>
          <w:szCs w:val="32"/>
          <w:u w:val="single"/>
          <w:lang w:val="en-US" w:eastAsia="zh-CN"/>
        </w:rPr>
        <w:t>5</w:t>
      </w:r>
      <w:r>
        <w:rPr>
          <w:rFonts w:hint="eastAsia" w:ascii="宋体" w:hAnsi="宋体" w:cs="宋体"/>
          <w:sz w:val="32"/>
          <w:szCs w:val="32"/>
          <w:u w:val="single"/>
        </w:rPr>
        <w:t xml:space="preserve">  </w:t>
      </w:r>
      <w:r>
        <w:rPr>
          <w:rFonts w:hint="eastAsia" w:ascii="宋体" w:hAnsi="宋体" w:cs="宋体"/>
          <w:sz w:val="32"/>
          <w:szCs w:val="32"/>
        </w:rPr>
        <w:t>年</w:t>
      </w:r>
      <w:r>
        <w:rPr>
          <w:rFonts w:hint="eastAsia" w:ascii="宋体" w:hAnsi="宋体" w:cs="宋体"/>
          <w:sz w:val="32"/>
          <w:szCs w:val="32"/>
          <w:u w:val="single"/>
        </w:rPr>
        <w:t xml:space="preserve">  </w:t>
      </w:r>
      <w:r>
        <w:rPr>
          <w:rFonts w:hint="eastAsia" w:ascii="宋体" w:hAnsi="宋体" w:cs="宋体"/>
          <w:sz w:val="32"/>
          <w:szCs w:val="32"/>
          <w:u w:val="single"/>
          <w:lang w:val="en-US" w:eastAsia="zh-CN"/>
        </w:rPr>
        <w:t>12</w:t>
      </w:r>
      <w:r>
        <w:rPr>
          <w:rFonts w:hint="eastAsia" w:ascii="宋体" w:hAnsi="宋体" w:cs="宋体"/>
          <w:sz w:val="32"/>
          <w:szCs w:val="32"/>
          <w:u w:val="single"/>
        </w:rPr>
        <w:t xml:space="preserve">  </w:t>
      </w:r>
      <w:r>
        <w:rPr>
          <w:rFonts w:hint="eastAsia" w:ascii="宋体" w:hAnsi="宋体" w:cs="宋体"/>
          <w:sz w:val="32"/>
          <w:szCs w:val="32"/>
        </w:rPr>
        <w:t>月</w:t>
      </w:r>
    </w:p>
    <w:p w14:paraId="1033F000">
      <w:pPr>
        <w:jc w:val="center"/>
        <w:rPr>
          <w:rFonts w:hint="eastAsia" w:ascii="宋体" w:hAnsi="宋体" w:cs="宋体"/>
          <w:b/>
          <w:bCs/>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40FD6500">
      <w:pPr>
        <w:pStyle w:val="15"/>
        <w:ind w:firstLine="0" w:firstLineChars="0"/>
        <w:rPr>
          <w:rFonts w:hint="eastAsia" w:ascii="宋体" w:hAnsi="宋体" w:cs="宋体"/>
        </w:rPr>
      </w:pPr>
    </w:p>
    <w:p w14:paraId="6EF9DFFD">
      <w:pPr>
        <w:spacing w:line="480" w:lineRule="auto"/>
        <w:jc w:val="center"/>
        <w:rPr>
          <w:rFonts w:hint="eastAsia" w:ascii="宋体" w:hAnsi="宋体" w:cs="宋体"/>
          <w:b/>
          <w:bCs/>
          <w:sz w:val="44"/>
          <w:szCs w:val="44"/>
        </w:rPr>
      </w:pPr>
      <w:r>
        <w:rPr>
          <w:rFonts w:hint="eastAsia" w:ascii="宋体" w:hAnsi="宋体" w:cs="宋体"/>
          <w:b/>
          <w:bCs/>
          <w:sz w:val="44"/>
          <w:szCs w:val="44"/>
        </w:rPr>
        <w:t>目 录</w:t>
      </w:r>
    </w:p>
    <w:p w14:paraId="7DC984C8">
      <w:pPr>
        <w:spacing w:line="480" w:lineRule="auto"/>
        <w:rPr>
          <w:rFonts w:hint="eastAsia" w:ascii="宋体" w:hAnsi="宋体" w:cs="宋体"/>
          <w:sz w:val="28"/>
          <w:szCs w:val="28"/>
        </w:rPr>
      </w:pPr>
    </w:p>
    <w:p w14:paraId="02286FA1">
      <w:pPr>
        <w:spacing w:line="700" w:lineRule="exact"/>
        <w:rPr>
          <w:rFonts w:hint="eastAsia" w:ascii="宋体" w:hAnsi="宋体" w:cs="宋体"/>
          <w:sz w:val="24"/>
          <w:szCs w:val="24"/>
        </w:rPr>
      </w:pPr>
      <w:r>
        <w:rPr>
          <w:rFonts w:hint="eastAsia" w:ascii="宋体" w:hAnsi="宋体" w:cs="宋体"/>
          <w:sz w:val="24"/>
          <w:szCs w:val="24"/>
        </w:rPr>
        <w:t>第一部分 邀请通知 ................................................2</w:t>
      </w:r>
    </w:p>
    <w:p w14:paraId="7F5D6E97">
      <w:pPr>
        <w:spacing w:line="700" w:lineRule="exact"/>
        <w:rPr>
          <w:rFonts w:hint="eastAsia" w:ascii="宋体" w:hAnsi="宋体" w:cs="宋体"/>
          <w:sz w:val="24"/>
          <w:szCs w:val="24"/>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.....................................................3</w:t>
      </w:r>
    </w:p>
    <w:p w14:paraId="5F96563F">
      <w:pPr>
        <w:spacing w:line="700" w:lineRule="exact"/>
        <w:rPr>
          <w:rFonts w:hint="eastAsia" w:ascii="宋体" w:hAnsi="宋体" w:cs="宋体"/>
          <w:sz w:val="24"/>
          <w:szCs w:val="24"/>
        </w:rPr>
      </w:pPr>
      <w:r>
        <w:rPr>
          <w:rFonts w:hint="eastAsia" w:ascii="宋体" w:hAnsi="宋体" w:cs="宋体"/>
          <w:sz w:val="24"/>
          <w:szCs w:val="24"/>
        </w:rPr>
        <w:t>第三部分 合同条款.................................................4</w:t>
      </w:r>
    </w:p>
    <w:p w14:paraId="4130BF8E">
      <w:pPr>
        <w:spacing w:line="700" w:lineRule="exact"/>
        <w:rPr>
          <w:rFonts w:hint="eastAsia" w:ascii="宋体" w:hAnsi="宋体" w:eastAsia="宋体" w:cs="宋体"/>
          <w:sz w:val="24"/>
          <w:szCs w:val="24"/>
          <w:lang w:val="en-US" w:eastAsia="zh-CN"/>
        </w:rPr>
      </w:pPr>
      <w:r>
        <w:rPr>
          <w:rFonts w:hint="eastAsia" w:ascii="宋体" w:hAnsi="宋体" w:cs="宋体"/>
          <w:sz w:val="24"/>
          <w:szCs w:val="24"/>
        </w:rPr>
        <w:t>第四部分 谈判文件装订顺序及标准...................................3</w:t>
      </w:r>
      <w:r>
        <w:rPr>
          <w:rFonts w:hint="eastAsia" w:ascii="宋体" w:hAnsi="宋体" w:cs="宋体"/>
          <w:sz w:val="24"/>
          <w:szCs w:val="24"/>
          <w:lang w:val="en-US" w:eastAsia="zh-CN"/>
        </w:rPr>
        <w:t>1</w:t>
      </w:r>
    </w:p>
    <w:p w14:paraId="6D60E366">
      <w:pPr>
        <w:spacing w:line="700" w:lineRule="exact"/>
        <w:rPr>
          <w:rFonts w:hint="default" w:ascii="宋体" w:hAnsi="宋体" w:eastAsia="宋体" w:cs="宋体"/>
          <w:sz w:val="24"/>
          <w:szCs w:val="24"/>
          <w:lang w:val="en-US" w:eastAsia="zh-CN"/>
        </w:rPr>
      </w:pPr>
      <w:r>
        <w:rPr>
          <w:rFonts w:hint="eastAsia" w:ascii="宋体" w:hAnsi="宋体" w:cs="宋体"/>
          <w:sz w:val="24"/>
          <w:szCs w:val="24"/>
        </w:rPr>
        <w:t>第五部分 报价函部分格式 ..........................................</w:t>
      </w:r>
      <w:r>
        <w:rPr>
          <w:rFonts w:hint="eastAsia" w:ascii="宋体" w:hAnsi="宋体" w:cs="宋体"/>
          <w:sz w:val="24"/>
          <w:szCs w:val="24"/>
          <w:lang w:val="en-US" w:eastAsia="zh-CN"/>
        </w:rPr>
        <w:t>32</w:t>
      </w:r>
    </w:p>
    <w:p w14:paraId="4442BC05">
      <w:pPr>
        <w:spacing w:line="700" w:lineRule="exact"/>
        <w:rPr>
          <w:rFonts w:hint="eastAsia" w:ascii="宋体" w:hAnsi="宋体" w:eastAsia="宋体" w:cs="宋体"/>
          <w:sz w:val="24"/>
          <w:szCs w:val="24"/>
          <w:lang w:val="en-US" w:eastAsia="zh-CN"/>
        </w:rPr>
      </w:pPr>
      <w:r>
        <w:rPr>
          <w:rFonts w:hint="eastAsia" w:ascii="宋体" w:hAnsi="宋体" w:cs="宋体"/>
          <w:sz w:val="24"/>
          <w:szCs w:val="24"/>
        </w:rPr>
        <w:t>附件   邀请回复 ..................................................3</w:t>
      </w:r>
      <w:r>
        <w:rPr>
          <w:rFonts w:hint="eastAsia" w:ascii="宋体" w:hAnsi="宋体" w:cs="宋体"/>
          <w:sz w:val="24"/>
          <w:szCs w:val="24"/>
          <w:lang w:val="en-US" w:eastAsia="zh-CN"/>
        </w:rPr>
        <w:t>7</w:t>
      </w:r>
    </w:p>
    <w:p w14:paraId="69122E4E">
      <w:pPr>
        <w:spacing w:line="700" w:lineRule="exact"/>
        <w:rPr>
          <w:rFonts w:hint="eastAsia" w:ascii="宋体" w:hAnsi="宋体" w:cs="宋体"/>
          <w:sz w:val="24"/>
          <w:szCs w:val="24"/>
        </w:rPr>
      </w:pPr>
    </w:p>
    <w:p w14:paraId="3F950304">
      <w:pPr>
        <w:rPr>
          <w:rFonts w:hint="eastAsia" w:ascii="宋体" w:hAnsi="宋体" w:cs="宋体"/>
          <w:sz w:val="28"/>
          <w:szCs w:val="28"/>
        </w:rPr>
      </w:pPr>
    </w:p>
    <w:p w14:paraId="125323EB">
      <w:pPr>
        <w:rPr>
          <w:rFonts w:hint="eastAsia" w:ascii="宋体" w:hAnsi="宋体" w:cs="宋体"/>
          <w:sz w:val="28"/>
          <w:szCs w:val="28"/>
        </w:rPr>
      </w:pPr>
    </w:p>
    <w:p w14:paraId="60AB5FC4">
      <w:pPr>
        <w:rPr>
          <w:rFonts w:hint="eastAsia" w:ascii="宋体" w:hAnsi="宋体" w:cs="宋体"/>
          <w:sz w:val="28"/>
          <w:szCs w:val="28"/>
        </w:rPr>
      </w:pPr>
    </w:p>
    <w:p w14:paraId="3C0E67AE">
      <w:pPr>
        <w:rPr>
          <w:rFonts w:hint="eastAsia" w:ascii="宋体" w:hAnsi="宋体" w:cs="宋体"/>
          <w:sz w:val="28"/>
          <w:szCs w:val="28"/>
        </w:rPr>
      </w:pPr>
    </w:p>
    <w:p w14:paraId="17025AA6">
      <w:pPr>
        <w:rPr>
          <w:rFonts w:hint="eastAsia" w:ascii="宋体" w:hAnsi="宋体" w:cs="宋体"/>
          <w:sz w:val="28"/>
          <w:szCs w:val="28"/>
        </w:rPr>
      </w:pPr>
    </w:p>
    <w:p w14:paraId="7AFB2FF3">
      <w:pPr>
        <w:rPr>
          <w:rFonts w:hint="eastAsia" w:ascii="宋体" w:hAnsi="宋体" w:cs="宋体"/>
          <w:sz w:val="28"/>
          <w:szCs w:val="28"/>
        </w:rPr>
      </w:pPr>
    </w:p>
    <w:p w14:paraId="7F7BEAFE">
      <w:pPr>
        <w:rPr>
          <w:rFonts w:hint="eastAsia" w:ascii="宋体" w:hAnsi="宋体" w:cs="宋体"/>
          <w:sz w:val="28"/>
          <w:szCs w:val="28"/>
        </w:rPr>
      </w:pPr>
    </w:p>
    <w:p w14:paraId="2CC5389E">
      <w:pPr>
        <w:rPr>
          <w:rFonts w:hint="eastAsia" w:ascii="宋体" w:hAnsi="宋体" w:cs="宋体"/>
          <w:sz w:val="28"/>
          <w:szCs w:val="28"/>
        </w:rPr>
      </w:pPr>
    </w:p>
    <w:p w14:paraId="251C11E8">
      <w:pPr>
        <w:rPr>
          <w:rFonts w:hint="eastAsia" w:ascii="宋体" w:hAnsi="宋体" w:cs="宋体"/>
          <w:sz w:val="28"/>
          <w:szCs w:val="28"/>
        </w:rPr>
      </w:pPr>
    </w:p>
    <w:p w14:paraId="49D8F9F0">
      <w:pPr>
        <w:rPr>
          <w:rFonts w:hint="eastAsia" w:ascii="宋体" w:hAnsi="宋体" w:cs="宋体"/>
          <w:sz w:val="28"/>
          <w:szCs w:val="28"/>
        </w:rPr>
      </w:pPr>
    </w:p>
    <w:p w14:paraId="4557C0CA">
      <w:pPr>
        <w:rPr>
          <w:rFonts w:hint="eastAsia" w:ascii="宋体" w:hAnsi="宋体" w:cs="宋体"/>
          <w:sz w:val="28"/>
          <w:szCs w:val="28"/>
        </w:rPr>
      </w:pPr>
    </w:p>
    <w:p w14:paraId="526CD46D">
      <w:pPr>
        <w:spacing w:line="500" w:lineRule="exact"/>
        <w:jc w:val="center"/>
        <w:rPr>
          <w:rFonts w:hint="eastAsia" w:ascii="宋体" w:hAnsi="宋体" w:cs="宋体"/>
          <w:b/>
          <w:bCs/>
          <w:sz w:val="24"/>
          <w:szCs w:val="24"/>
        </w:rPr>
        <w:sectPr>
          <w:footerReference r:id="rId5" w:type="default"/>
          <w:pgSz w:w="11906" w:h="16838"/>
          <w:pgMar w:top="1304" w:right="1701" w:bottom="1304" w:left="1701" w:header="851" w:footer="992" w:gutter="0"/>
          <w:pgNumType w:start="1"/>
          <w:cols w:space="0" w:num="1"/>
          <w:docGrid w:type="lines" w:linePitch="312" w:charSpace="0"/>
        </w:sectPr>
      </w:pPr>
    </w:p>
    <w:p w14:paraId="4E44293E">
      <w:pPr>
        <w:spacing w:line="500" w:lineRule="exact"/>
        <w:jc w:val="center"/>
        <w:rPr>
          <w:rFonts w:hint="eastAsia" w:ascii="宋体" w:hAnsi="宋体" w:cs="宋体"/>
          <w:sz w:val="24"/>
          <w:szCs w:val="24"/>
        </w:rPr>
      </w:pPr>
      <w:r>
        <w:rPr>
          <w:rFonts w:hint="eastAsia" w:ascii="宋体" w:hAnsi="宋体" w:cs="宋体"/>
          <w:b/>
          <w:bCs/>
          <w:sz w:val="24"/>
          <w:szCs w:val="24"/>
        </w:rPr>
        <w:t>第一部分   邀请通知</w:t>
      </w:r>
    </w:p>
    <w:p w14:paraId="41086768">
      <w:pPr>
        <w:spacing w:line="360" w:lineRule="auto"/>
        <w:ind w:firstLine="480" w:firstLineChars="200"/>
        <w:rPr>
          <w:rFonts w:hint="eastAsia" w:ascii="宋体" w:hAnsi="宋体" w:cs="宋体"/>
          <w:sz w:val="24"/>
          <w:szCs w:val="24"/>
        </w:rPr>
      </w:pPr>
      <w:r>
        <w:rPr>
          <w:rFonts w:hint="eastAsia" w:ascii="宋体" w:hAnsi="宋体" w:cs="宋体"/>
          <w:sz w:val="24"/>
          <w:szCs w:val="24"/>
        </w:rPr>
        <w:t>一、山西潞安工程有限公司就</w:t>
      </w:r>
      <w:r>
        <w:rPr>
          <w:rFonts w:hint="eastAsia" w:ascii="宋体" w:hAnsi="宋体" w:cs="宋体"/>
          <w:sz w:val="24"/>
          <w:szCs w:val="24"/>
          <w:u w:val="single"/>
        </w:rPr>
        <w:t xml:space="preserve"> </w:t>
      </w:r>
      <w:r>
        <w:rPr>
          <w:rFonts w:hint="eastAsia" w:ascii="宋体" w:hAnsi="宋体" w:cs="宋体"/>
          <w:sz w:val="24"/>
          <w:szCs w:val="24"/>
          <w:u w:val="single"/>
          <w:lang w:eastAsia="zh-CN"/>
        </w:rPr>
        <w:t>古城煤矿N1303工作面采煤沉陷区综合治理及土地复垦项目劳务</w:t>
      </w:r>
      <w:r>
        <w:rPr>
          <w:rFonts w:hint="eastAsia" w:ascii="宋体" w:hAnsi="宋体" w:cs="宋体"/>
          <w:sz w:val="24"/>
          <w:szCs w:val="24"/>
          <w:u w:val="single"/>
        </w:rPr>
        <w:t xml:space="preserve"> </w:t>
      </w:r>
      <w:r>
        <w:rPr>
          <w:rFonts w:hint="eastAsia" w:ascii="宋体" w:hAnsi="宋体" w:cs="宋体"/>
          <w:sz w:val="24"/>
          <w:szCs w:val="24"/>
        </w:rPr>
        <w:t>工程以谈判方式进行工程施工合同谈判。欢迎符合相应资格的单位前来报价。</w:t>
      </w:r>
    </w:p>
    <w:p w14:paraId="1D3EF96F">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二、承包人名称：</w:t>
      </w:r>
      <w:r>
        <w:rPr>
          <w:rFonts w:hint="eastAsia" w:ascii="宋体" w:hAnsi="宋体" w:cs="宋体"/>
          <w:sz w:val="24"/>
          <w:szCs w:val="24"/>
          <w:u w:val="single"/>
        </w:rPr>
        <w:t xml:space="preserve">  山西潞安工程有限公司  </w:t>
      </w:r>
    </w:p>
    <w:p w14:paraId="3FAD2E7B">
      <w:pPr>
        <w:spacing w:line="360" w:lineRule="auto"/>
        <w:ind w:firstLine="480" w:firstLineChars="200"/>
        <w:rPr>
          <w:rFonts w:hint="eastAsia" w:ascii="宋体" w:hAnsi="宋体" w:eastAsia="宋体" w:cs="宋体"/>
          <w:sz w:val="24"/>
          <w:szCs w:val="24"/>
          <w:u w:val="single"/>
          <w:lang w:eastAsia="zh-CN"/>
        </w:rPr>
      </w:pPr>
      <w:r>
        <w:rPr>
          <w:rFonts w:hint="eastAsia" w:ascii="宋体" w:hAnsi="宋体" w:cs="宋体"/>
          <w:sz w:val="24"/>
          <w:szCs w:val="24"/>
        </w:rPr>
        <w:t>三、项目名称：</w:t>
      </w:r>
      <w:r>
        <w:rPr>
          <w:rFonts w:hint="eastAsia" w:ascii="宋体" w:hAnsi="宋体" w:cs="宋体"/>
          <w:sz w:val="24"/>
          <w:szCs w:val="24"/>
          <w:u w:val="single"/>
        </w:rPr>
        <w:t xml:space="preserve"> </w:t>
      </w:r>
      <w:r>
        <w:rPr>
          <w:rFonts w:hint="eastAsia" w:ascii="宋体" w:hAnsi="宋体" w:cs="宋体"/>
          <w:sz w:val="24"/>
          <w:szCs w:val="24"/>
          <w:u w:val="single"/>
          <w:lang w:eastAsia="zh-CN"/>
        </w:rPr>
        <w:t>古城煤矿N1303工作面采煤沉陷区综合治理及土地复垦项目劳务</w:t>
      </w:r>
    </w:p>
    <w:p w14:paraId="7CE940AC">
      <w:pPr>
        <w:spacing w:line="360" w:lineRule="auto"/>
        <w:ind w:firstLine="480" w:firstLineChars="200"/>
        <w:rPr>
          <w:rFonts w:hint="eastAsia" w:ascii="宋体" w:hAnsi="宋体" w:cs="宋体"/>
          <w:sz w:val="24"/>
          <w:szCs w:val="24"/>
        </w:rPr>
      </w:pPr>
      <w:r>
        <w:rPr>
          <w:rFonts w:hint="eastAsia" w:ascii="宋体" w:hAnsi="宋体" w:cs="宋体"/>
          <w:sz w:val="24"/>
          <w:szCs w:val="24"/>
        </w:rPr>
        <w:t>四、施工方资质要求：</w:t>
      </w:r>
      <w:r>
        <w:rPr>
          <w:rFonts w:hint="eastAsia" w:ascii="宋体" w:hAnsi="宋体" w:cs="宋体"/>
          <w:sz w:val="24"/>
          <w:szCs w:val="24"/>
          <w:u w:val="single"/>
        </w:rPr>
        <w:t xml:space="preserve">施工劳务分包资质 </w:t>
      </w:r>
    </w:p>
    <w:p w14:paraId="2AAC145E">
      <w:pPr>
        <w:spacing w:line="360" w:lineRule="auto"/>
        <w:ind w:firstLine="480" w:firstLineChars="200"/>
        <w:rPr>
          <w:rFonts w:hint="eastAsia" w:ascii="宋体" w:hAnsi="宋体" w:cs="宋体"/>
          <w:sz w:val="24"/>
          <w:szCs w:val="24"/>
        </w:rPr>
      </w:pPr>
      <w:r>
        <w:rPr>
          <w:rFonts w:hint="eastAsia" w:ascii="宋体" w:hAnsi="宋体" w:cs="宋体"/>
          <w:sz w:val="24"/>
          <w:szCs w:val="24"/>
        </w:rPr>
        <w:t>五、资金来源：</w:t>
      </w:r>
      <w:r>
        <w:rPr>
          <w:rFonts w:hint="eastAsia" w:ascii="宋体" w:hAnsi="宋体" w:cs="宋体"/>
          <w:sz w:val="24"/>
          <w:szCs w:val="24"/>
          <w:lang w:val="en-US" w:eastAsia="zh-CN"/>
        </w:rPr>
        <w:t>2025年固定资产投资计划</w:t>
      </w:r>
      <w:r>
        <w:rPr>
          <w:rFonts w:hint="eastAsia" w:ascii="宋体" w:hAnsi="宋体" w:cs="宋体"/>
          <w:sz w:val="24"/>
          <w:szCs w:val="24"/>
        </w:rPr>
        <w:t>。</w:t>
      </w:r>
    </w:p>
    <w:p w14:paraId="700DCCDB">
      <w:pPr>
        <w:spacing w:line="360" w:lineRule="auto"/>
        <w:ind w:firstLine="480" w:firstLineChars="200"/>
        <w:rPr>
          <w:rFonts w:hint="eastAsia" w:ascii="宋体" w:hAnsi="宋体" w:cs="宋体"/>
          <w:sz w:val="24"/>
          <w:szCs w:val="24"/>
        </w:rPr>
      </w:pPr>
      <w:r>
        <w:rPr>
          <w:rFonts w:hint="eastAsia" w:ascii="宋体" w:hAnsi="宋体" w:cs="宋体"/>
          <w:sz w:val="24"/>
          <w:szCs w:val="24"/>
        </w:rPr>
        <w:t>六、工程概况：</w:t>
      </w:r>
    </w:p>
    <w:p w14:paraId="40036ECE">
      <w:pPr>
        <w:spacing w:line="360" w:lineRule="auto"/>
        <w:ind w:firstLine="480" w:firstLineChars="200"/>
        <w:rPr>
          <w:rFonts w:hint="eastAsia" w:ascii="仿宋" w:hAnsi="仿宋" w:eastAsia="仿宋" w:cs="仿宋"/>
          <w:kern w:val="0"/>
          <w:szCs w:val="21"/>
        </w:rPr>
      </w:pPr>
      <w:r>
        <w:rPr>
          <w:rFonts w:hint="eastAsia" w:ascii="宋体" w:hAnsi="宋体" w:cs="宋体"/>
          <w:sz w:val="24"/>
          <w:szCs w:val="24"/>
        </w:rPr>
        <w:t>1、</w:t>
      </w:r>
      <w:r>
        <w:rPr>
          <w:rFonts w:hint="eastAsia" w:ascii="宋体" w:hAnsi="宋体" w:cs="宋体"/>
          <w:sz w:val="24"/>
          <w:szCs w:val="24"/>
          <w:u w:val="none"/>
          <w:lang w:eastAsia="zh-CN"/>
        </w:rPr>
        <w:t>田间道路工程：修复原田间道总长度约 1308m；整修生产路总长度约4378m。。</w:t>
      </w:r>
    </w:p>
    <w:p w14:paraId="2A39B188">
      <w:pPr>
        <w:spacing w:line="500" w:lineRule="exact"/>
        <w:ind w:firstLine="480" w:firstLineChars="200"/>
        <w:rPr>
          <w:rFonts w:hint="default" w:ascii="宋体" w:hAnsi="宋体" w:cs="宋体"/>
          <w:sz w:val="24"/>
          <w:szCs w:val="24"/>
          <w:u w:val="single"/>
          <w:lang w:val="en-US" w:eastAsia="zh-CN"/>
        </w:rPr>
      </w:pPr>
      <w:r>
        <w:rPr>
          <w:rFonts w:hint="eastAsia" w:ascii="宋体" w:hAnsi="宋体" w:cs="宋体"/>
          <w:sz w:val="24"/>
          <w:szCs w:val="24"/>
        </w:rPr>
        <w:t>2、分包内容：</w:t>
      </w:r>
      <w:r>
        <w:rPr>
          <w:rFonts w:hint="eastAsia" w:ascii="宋体" w:hAnsi="宋体" w:cs="宋体"/>
          <w:sz w:val="24"/>
          <w:szCs w:val="24"/>
          <w:u w:val="single"/>
          <w:lang w:val="en-US" w:eastAsia="zh-CN"/>
        </w:rPr>
        <w:t>图纸范围内的田间道路和生产路整修等。</w:t>
      </w:r>
    </w:p>
    <w:p w14:paraId="765F0409">
      <w:pPr>
        <w:spacing w:line="360" w:lineRule="auto"/>
        <w:ind w:firstLine="480" w:firstLineChars="200"/>
        <w:rPr>
          <w:rFonts w:hint="eastAsia" w:ascii="宋体" w:hAnsi="宋体" w:cs="宋体"/>
          <w:sz w:val="24"/>
          <w:szCs w:val="24"/>
        </w:rPr>
      </w:pPr>
      <w:r>
        <w:rPr>
          <w:rFonts w:hint="eastAsia" w:ascii="宋体" w:hAnsi="宋体" w:cs="宋体"/>
          <w:sz w:val="24"/>
          <w:szCs w:val="24"/>
        </w:rPr>
        <w:t>3、计划工期：</w:t>
      </w:r>
      <w:r>
        <w:rPr>
          <w:rFonts w:hint="eastAsia" w:ascii="宋体" w:hAnsi="宋体" w:cs="宋体"/>
          <w:sz w:val="24"/>
          <w:szCs w:val="24"/>
          <w:u w:val="single"/>
          <w:lang w:val="en-US" w:eastAsia="zh-CN"/>
        </w:rPr>
        <w:t>360</w:t>
      </w:r>
      <w:r>
        <w:rPr>
          <w:rFonts w:hint="eastAsia" w:ascii="宋体" w:hAnsi="宋体" w:cs="宋体"/>
          <w:sz w:val="24"/>
          <w:szCs w:val="24"/>
          <w:u w:val="single"/>
          <w:lang w:eastAsia="zh-CN"/>
        </w:rPr>
        <w:t>日历天（</w:t>
      </w:r>
      <w:r>
        <w:rPr>
          <w:rFonts w:hint="eastAsia" w:ascii="宋体" w:hAnsi="宋体" w:cs="宋体"/>
          <w:sz w:val="24"/>
          <w:szCs w:val="24"/>
          <w:u w:val="single"/>
        </w:rPr>
        <w:t>实际开工日期与计划开工日期不一致的，以承包人签发的开工通知载明的日期为准。</w:t>
      </w:r>
    </w:p>
    <w:p w14:paraId="7982B73B">
      <w:pPr>
        <w:widowControl/>
        <w:spacing w:line="360" w:lineRule="auto"/>
        <w:ind w:firstLine="480" w:firstLineChars="200"/>
        <w:jc w:val="left"/>
        <w:rPr>
          <w:u w:val="single"/>
        </w:rPr>
      </w:pPr>
      <w:r>
        <w:rPr>
          <w:rFonts w:hint="eastAsia" w:ascii="宋体" w:hAnsi="宋体" w:cs="宋体"/>
          <w:sz w:val="24"/>
          <w:szCs w:val="24"/>
        </w:rPr>
        <w:t>4、质量要求：</w:t>
      </w:r>
      <w:r>
        <w:rPr>
          <w:rFonts w:hint="eastAsia" w:ascii="宋体" w:hAnsi="宋体" w:cs="宋体"/>
          <w:sz w:val="24"/>
          <w:szCs w:val="24"/>
          <w:u w:val="single"/>
        </w:rPr>
        <w:t>合格</w:t>
      </w:r>
    </w:p>
    <w:p w14:paraId="75008692">
      <w:pPr>
        <w:spacing w:line="360" w:lineRule="auto"/>
        <w:ind w:firstLine="480" w:firstLineChars="200"/>
        <w:rPr>
          <w:rFonts w:hint="eastAsia" w:ascii="宋体" w:hAnsi="宋体" w:cs="宋体"/>
          <w:sz w:val="24"/>
          <w:szCs w:val="24"/>
        </w:rPr>
      </w:pPr>
      <w:r>
        <w:rPr>
          <w:rFonts w:hint="eastAsia" w:ascii="宋体" w:hAnsi="宋体" w:cs="宋体"/>
          <w:sz w:val="24"/>
          <w:szCs w:val="24"/>
        </w:rPr>
        <w:t>5、布置图未详尽的部分按现场实际需要施工。</w:t>
      </w:r>
    </w:p>
    <w:p w14:paraId="58CA8652">
      <w:pPr>
        <w:widowControl/>
        <w:spacing w:line="360" w:lineRule="auto"/>
        <w:ind w:firstLine="480" w:firstLineChars="200"/>
        <w:jc w:val="left"/>
        <w:rPr>
          <w:rFonts w:hint="default" w:ascii="宋体" w:hAnsi="宋体" w:eastAsia="宋体" w:cs="宋体"/>
          <w:sz w:val="24"/>
          <w:szCs w:val="24"/>
          <w:u w:val="single"/>
          <w:lang w:val="en-US" w:eastAsia="zh-CN"/>
        </w:rPr>
      </w:pPr>
      <w:r>
        <w:rPr>
          <w:rFonts w:hint="eastAsia" w:ascii="宋体" w:hAnsi="宋体" w:cs="宋体"/>
          <w:sz w:val="24"/>
          <w:szCs w:val="24"/>
        </w:rPr>
        <w:t>七、工程最高控制价（不含税）：</w:t>
      </w:r>
      <w:r>
        <w:rPr>
          <w:rFonts w:hint="eastAsia" w:ascii="宋体" w:hAnsi="宋体" w:cs="宋体"/>
          <w:i w:val="0"/>
          <w:iCs w:val="0"/>
          <w:snapToGrid w:val="0"/>
          <w:color w:val="000000"/>
          <w:kern w:val="2"/>
          <w:sz w:val="24"/>
          <w:szCs w:val="24"/>
          <w:u w:val="single"/>
          <w:lang w:val="en-US" w:eastAsia="zh-CN" w:bidi="ar-SA"/>
        </w:rPr>
        <w:t>75292.85元</w:t>
      </w:r>
    </w:p>
    <w:p w14:paraId="2E210AD0">
      <w:pPr>
        <w:spacing w:line="360" w:lineRule="auto"/>
        <w:ind w:firstLine="480" w:firstLineChars="200"/>
        <w:rPr>
          <w:rFonts w:hint="eastAsia" w:ascii="宋体" w:hAnsi="宋体" w:cs="宋体"/>
          <w:sz w:val="24"/>
          <w:szCs w:val="24"/>
        </w:rPr>
      </w:pPr>
      <w:r>
        <w:rPr>
          <w:rFonts w:hint="eastAsia" w:ascii="宋体" w:hAnsi="宋体" w:cs="宋体"/>
          <w:sz w:val="24"/>
          <w:szCs w:val="24"/>
        </w:rPr>
        <w:t>八、谈判时间、地点：</w:t>
      </w:r>
    </w:p>
    <w:p w14:paraId="784B4F08">
      <w:pPr>
        <w:spacing w:line="360" w:lineRule="auto"/>
        <w:ind w:firstLine="480" w:firstLineChars="200"/>
        <w:rPr>
          <w:rFonts w:hint="eastAsia" w:ascii="宋体" w:hAnsi="宋体" w:cs="宋体"/>
          <w:color w:val="0000FF"/>
          <w:sz w:val="24"/>
          <w:szCs w:val="24"/>
          <w:u w:val="single"/>
        </w:rPr>
      </w:pPr>
      <w:r>
        <w:rPr>
          <w:rFonts w:hint="eastAsia" w:ascii="宋体" w:hAnsi="宋体" w:cs="宋体"/>
          <w:sz w:val="24"/>
          <w:szCs w:val="24"/>
        </w:rPr>
        <w:t>时间：</w:t>
      </w:r>
      <w:r>
        <w:rPr>
          <w:rFonts w:hint="eastAsia" w:ascii="宋体" w:hAnsi="宋体" w:cs="宋体"/>
          <w:sz w:val="24"/>
          <w:szCs w:val="24"/>
          <w:u w:val="single"/>
          <w:lang w:val="en-US" w:eastAsia="zh-CN"/>
        </w:rPr>
        <w:t>2025</w:t>
      </w:r>
      <w:r>
        <w:rPr>
          <w:rFonts w:hint="eastAsia" w:ascii="宋体" w:hAnsi="宋体" w:cs="宋体"/>
          <w:sz w:val="24"/>
          <w:szCs w:val="24"/>
          <w:u w:val="single"/>
        </w:rPr>
        <w:t xml:space="preserve">年 </w:t>
      </w:r>
      <w:r>
        <w:rPr>
          <w:rFonts w:hint="eastAsia" w:ascii="宋体" w:hAnsi="宋体" w:cs="宋体"/>
          <w:sz w:val="24"/>
          <w:szCs w:val="24"/>
          <w:u w:val="single"/>
          <w:lang w:val="en-US" w:eastAsia="zh-CN"/>
        </w:rPr>
        <w:t>12</w:t>
      </w:r>
      <w:r>
        <w:rPr>
          <w:rFonts w:hint="eastAsia" w:ascii="宋体" w:hAnsi="宋体" w:cs="宋体"/>
          <w:sz w:val="24"/>
          <w:szCs w:val="24"/>
          <w:u w:val="single"/>
        </w:rPr>
        <w:t>月</w:t>
      </w:r>
      <w:r>
        <w:rPr>
          <w:rFonts w:hint="eastAsia" w:ascii="宋体" w:hAnsi="宋体" w:cs="宋体"/>
          <w:sz w:val="24"/>
          <w:szCs w:val="24"/>
          <w:u w:val="single"/>
          <w:lang w:val="en-US" w:eastAsia="zh-CN"/>
        </w:rPr>
        <w:t>9</w:t>
      </w:r>
      <w:r>
        <w:rPr>
          <w:rFonts w:hint="eastAsia" w:ascii="宋体" w:hAnsi="宋体" w:cs="宋体"/>
          <w:sz w:val="24"/>
          <w:szCs w:val="24"/>
          <w:u w:val="single"/>
        </w:rPr>
        <w:t>日</w:t>
      </w:r>
      <w:r>
        <w:rPr>
          <w:rFonts w:hint="eastAsia" w:ascii="宋体" w:hAnsi="宋体" w:cs="宋体"/>
          <w:sz w:val="24"/>
          <w:szCs w:val="24"/>
          <w:u w:val="single"/>
          <w:lang w:val="en-US" w:eastAsia="zh-CN"/>
        </w:rPr>
        <w:t>上午9:00</w:t>
      </w:r>
      <w:r>
        <w:rPr>
          <w:rFonts w:hint="eastAsia" w:ascii="宋体" w:hAnsi="宋体" w:cs="宋体"/>
          <w:sz w:val="24"/>
          <w:szCs w:val="24"/>
          <w:u w:val="single"/>
        </w:rPr>
        <w:t xml:space="preserve"> </w:t>
      </w:r>
      <w:r>
        <w:rPr>
          <w:rFonts w:hint="eastAsia" w:ascii="宋体" w:hAnsi="宋体" w:cs="宋体"/>
          <w:sz w:val="24"/>
          <w:szCs w:val="24"/>
        </w:rPr>
        <w:t xml:space="preserve">  </w:t>
      </w:r>
    </w:p>
    <w:p w14:paraId="444881C3">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地点：</w:t>
      </w:r>
      <w:r>
        <w:rPr>
          <w:rFonts w:hint="eastAsia" w:ascii="宋体" w:hAnsi="宋体" w:cs="宋体"/>
          <w:sz w:val="24"/>
          <w:szCs w:val="24"/>
          <w:u w:val="single"/>
        </w:rPr>
        <w:t xml:space="preserve"> 山西潞安工程有限公司建筑工程分公</w:t>
      </w:r>
      <w:r>
        <w:rPr>
          <w:rFonts w:hint="eastAsia" w:ascii="宋体" w:hAnsi="宋体" w:cs="宋体"/>
          <w:sz w:val="24"/>
          <w:szCs w:val="24"/>
          <w:u w:val="single"/>
          <w:lang w:val="en-US" w:eastAsia="zh-CN"/>
        </w:rPr>
        <w:t xml:space="preserve"> </w:t>
      </w:r>
      <w:r>
        <w:rPr>
          <w:rFonts w:hint="eastAsia" w:ascii="宋体" w:hAnsi="宋体" w:cs="宋体"/>
          <w:sz w:val="24"/>
          <w:szCs w:val="24"/>
          <w:u w:val="single"/>
        </w:rPr>
        <w:t>司三层会议室</w:t>
      </w:r>
    </w:p>
    <w:p w14:paraId="5AA7B7A3">
      <w:pPr>
        <w:tabs>
          <w:tab w:val="left" w:pos="3855"/>
        </w:tabs>
        <w:spacing w:line="360" w:lineRule="auto"/>
        <w:ind w:firstLine="480" w:firstLineChars="200"/>
        <w:rPr>
          <w:rFonts w:hint="eastAsia" w:ascii="宋体" w:hAnsi="宋体" w:cs="宋体"/>
          <w:color w:val="0000FF"/>
          <w:sz w:val="24"/>
          <w:szCs w:val="24"/>
        </w:rPr>
      </w:pPr>
      <w:r>
        <w:rPr>
          <w:rFonts w:hint="eastAsia" w:ascii="宋体" w:hAnsi="宋体" w:cs="宋体"/>
          <w:sz w:val="24"/>
          <w:szCs w:val="24"/>
        </w:rPr>
        <w:t>九、现场勘查或图纸查阅联系人：</w:t>
      </w:r>
      <w:r>
        <w:rPr>
          <w:rFonts w:hint="eastAsia" w:ascii="宋体" w:hAnsi="宋体" w:cs="宋体"/>
          <w:sz w:val="24"/>
          <w:szCs w:val="24"/>
          <w:lang w:val="en-US" w:eastAsia="zh-CN"/>
        </w:rPr>
        <w:t>王鹏</w:t>
      </w:r>
      <w:r>
        <w:rPr>
          <w:rFonts w:hint="eastAsia" w:ascii="宋体" w:hAnsi="宋体" w:cs="宋体"/>
          <w:sz w:val="24"/>
          <w:szCs w:val="24"/>
        </w:rPr>
        <w:t xml:space="preserve">   联系方式：18</w:t>
      </w:r>
      <w:r>
        <w:rPr>
          <w:rFonts w:hint="eastAsia" w:ascii="宋体" w:hAnsi="宋体" w:cs="宋体"/>
          <w:sz w:val="24"/>
          <w:szCs w:val="24"/>
          <w:lang w:val="en-US" w:eastAsia="zh-CN"/>
        </w:rPr>
        <w:t>334583846</w:t>
      </w:r>
      <w:r>
        <w:rPr>
          <w:rFonts w:hint="eastAsia" w:ascii="宋体" w:hAnsi="宋体" w:cs="宋体"/>
          <w:color w:val="0000FF"/>
          <w:sz w:val="24"/>
          <w:szCs w:val="24"/>
        </w:rPr>
        <w:t>。</w:t>
      </w:r>
    </w:p>
    <w:p w14:paraId="792F01F2">
      <w:pPr>
        <w:widowControl/>
        <w:spacing w:line="360" w:lineRule="auto"/>
        <w:ind w:firstLine="480" w:firstLineChars="200"/>
        <w:jc w:val="left"/>
        <w:rPr>
          <w:rFonts w:hint="eastAsia" w:ascii="宋体" w:hAnsi="宋体" w:cs="宋体"/>
          <w:b/>
          <w:bCs/>
          <w:sz w:val="24"/>
          <w:szCs w:val="24"/>
        </w:rPr>
      </w:pPr>
      <w:r>
        <w:rPr>
          <w:rFonts w:hint="eastAsia" w:ascii="宋体" w:hAnsi="宋体" w:cs="宋体"/>
          <w:sz w:val="24"/>
          <w:szCs w:val="24"/>
        </w:rPr>
        <w:t>文件咨询联系人： 王军涛            联系方式：13593261622</w:t>
      </w:r>
    </w:p>
    <w:p w14:paraId="6C867AC9">
      <w:pPr>
        <w:rPr>
          <w:rFonts w:hint="eastAsia" w:ascii="宋体" w:hAnsi="宋体" w:cs="宋体"/>
          <w:b/>
          <w:bCs/>
          <w:sz w:val="24"/>
          <w:szCs w:val="24"/>
        </w:rPr>
      </w:pPr>
    </w:p>
    <w:p w14:paraId="6C6A4C2B">
      <w:pPr>
        <w:rPr>
          <w:rFonts w:hint="eastAsia" w:ascii="宋体" w:hAnsi="宋体" w:cs="宋体"/>
          <w:b/>
          <w:bCs/>
          <w:sz w:val="24"/>
          <w:szCs w:val="24"/>
        </w:rPr>
      </w:pPr>
    </w:p>
    <w:p w14:paraId="248E4F04">
      <w:pPr>
        <w:rPr>
          <w:rFonts w:hint="eastAsia" w:ascii="宋体" w:hAnsi="宋体" w:cs="宋体"/>
          <w:b/>
          <w:bCs/>
          <w:sz w:val="24"/>
          <w:szCs w:val="24"/>
        </w:rPr>
      </w:pPr>
    </w:p>
    <w:p w14:paraId="0E619C81">
      <w:pPr>
        <w:rPr>
          <w:rFonts w:hint="eastAsia" w:ascii="宋体" w:hAnsi="宋体" w:cs="宋体"/>
          <w:b/>
          <w:bCs/>
          <w:sz w:val="24"/>
          <w:szCs w:val="24"/>
        </w:rPr>
      </w:pPr>
    </w:p>
    <w:p w14:paraId="0894B773">
      <w:pPr>
        <w:rPr>
          <w:rFonts w:hint="eastAsia" w:ascii="宋体" w:hAnsi="宋体" w:cs="宋体"/>
          <w:b/>
          <w:bCs/>
          <w:sz w:val="24"/>
          <w:szCs w:val="24"/>
        </w:rPr>
      </w:pPr>
    </w:p>
    <w:p w14:paraId="45007B71">
      <w:pPr>
        <w:rPr>
          <w:rFonts w:hint="eastAsia" w:ascii="宋体" w:hAnsi="宋体" w:cs="宋体"/>
          <w:b/>
          <w:bCs/>
          <w:sz w:val="24"/>
          <w:szCs w:val="24"/>
        </w:rPr>
      </w:pPr>
    </w:p>
    <w:p w14:paraId="0CFF755A">
      <w:pPr>
        <w:rPr>
          <w:rFonts w:hint="eastAsia" w:ascii="宋体" w:hAnsi="宋体" w:cs="宋体"/>
          <w:b/>
          <w:bCs/>
          <w:sz w:val="24"/>
          <w:szCs w:val="24"/>
        </w:rPr>
      </w:pPr>
    </w:p>
    <w:p w14:paraId="5EB6C2BF">
      <w:pPr>
        <w:rPr>
          <w:rFonts w:hint="eastAsia" w:ascii="宋体" w:hAnsi="宋体" w:cs="宋体"/>
          <w:b/>
          <w:bCs/>
          <w:sz w:val="24"/>
          <w:szCs w:val="24"/>
        </w:rPr>
      </w:pPr>
    </w:p>
    <w:p w14:paraId="2D2CB0B7">
      <w:pPr>
        <w:rPr>
          <w:rFonts w:hint="eastAsia" w:ascii="宋体" w:hAnsi="宋体" w:cs="宋体"/>
          <w:b/>
          <w:bCs/>
          <w:sz w:val="24"/>
          <w:szCs w:val="24"/>
        </w:rPr>
      </w:pPr>
    </w:p>
    <w:p w14:paraId="72053A66">
      <w:pPr>
        <w:rPr>
          <w:rFonts w:hint="eastAsia" w:ascii="宋体" w:hAnsi="宋体" w:cs="宋体"/>
          <w:b/>
          <w:bCs/>
          <w:sz w:val="24"/>
          <w:szCs w:val="24"/>
        </w:rPr>
      </w:pPr>
    </w:p>
    <w:p w14:paraId="126632B5">
      <w:pPr>
        <w:rPr>
          <w:rFonts w:hint="eastAsia" w:ascii="宋体" w:hAnsi="宋体" w:cs="宋体"/>
          <w:b/>
          <w:bCs/>
          <w:sz w:val="24"/>
          <w:szCs w:val="24"/>
        </w:rPr>
      </w:pPr>
    </w:p>
    <w:p w14:paraId="380D57BF">
      <w:pPr>
        <w:rPr>
          <w:rFonts w:hint="eastAsia" w:ascii="宋体" w:hAnsi="宋体" w:cs="宋体"/>
          <w:b/>
          <w:bCs/>
          <w:sz w:val="24"/>
          <w:szCs w:val="24"/>
        </w:rPr>
      </w:pPr>
    </w:p>
    <w:p w14:paraId="1D6C0D12">
      <w:pPr>
        <w:spacing w:line="400" w:lineRule="exact"/>
        <w:jc w:val="center"/>
        <w:rPr>
          <w:rFonts w:hint="eastAsia" w:ascii="宋体" w:hAnsi="宋体" w:cs="宋体"/>
          <w:sz w:val="24"/>
          <w:szCs w:val="24"/>
        </w:rPr>
      </w:pPr>
      <w:r>
        <w:rPr>
          <w:rFonts w:hint="eastAsia" w:ascii="宋体" w:hAnsi="宋体" w:cs="宋体"/>
          <w:b/>
          <w:bCs/>
          <w:sz w:val="24"/>
          <w:szCs w:val="24"/>
        </w:rPr>
        <w:t>第二部分    须知</w:t>
      </w:r>
    </w:p>
    <w:p w14:paraId="06E794F4">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 xml:space="preserve"> 施工劳务 </w:t>
      </w:r>
      <w:r>
        <w:rPr>
          <w:rFonts w:hint="eastAsia" w:ascii="宋体" w:hAnsi="宋体" w:cs="宋体"/>
          <w:sz w:val="24"/>
          <w:szCs w:val="24"/>
        </w:rPr>
        <w:t>资质的施工单位踊跃参与谈判。</w:t>
      </w:r>
    </w:p>
    <w:p w14:paraId="0782BAA5">
      <w:pPr>
        <w:widowControl/>
        <w:spacing w:line="360" w:lineRule="auto"/>
        <w:jc w:val="left"/>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cs="宋体"/>
          <w:sz w:val="28"/>
          <w:szCs w:val="28"/>
          <w:highlight w:val="yellow"/>
          <w:u w:val="single"/>
          <w:lang w:val="en-US" w:eastAsia="zh-CN"/>
        </w:rPr>
        <w:t>2025</w:t>
      </w:r>
      <w:r>
        <w:rPr>
          <w:rFonts w:hint="eastAsia" w:ascii="宋体" w:hAnsi="宋体" w:cs="宋体"/>
          <w:sz w:val="28"/>
          <w:szCs w:val="28"/>
          <w:highlight w:val="yellow"/>
          <w:u w:val="single"/>
        </w:rPr>
        <w:t>年</w:t>
      </w:r>
      <w:r>
        <w:rPr>
          <w:rFonts w:hint="eastAsia" w:ascii="宋体" w:hAnsi="宋体" w:cs="宋体"/>
          <w:sz w:val="28"/>
          <w:szCs w:val="28"/>
          <w:highlight w:val="yellow"/>
          <w:u w:val="single"/>
          <w:lang w:val="en-US" w:eastAsia="zh-CN"/>
        </w:rPr>
        <w:t>12</w:t>
      </w:r>
      <w:r>
        <w:rPr>
          <w:rFonts w:hint="eastAsia" w:ascii="宋体" w:hAnsi="宋体" w:cs="宋体"/>
          <w:sz w:val="28"/>
          <w:szCs w:val="28"/>
          <w:highlight w:val="yellow"/>
          <w:u w:val="single"/>
        </w:rPr>
        <w:t>月</w:t>
      </w:r>
      <w:r>
        <w:rPr>
          <w:rFonts w:hint="eastAsia" w:ascii="宋体" w:hAnsi="宋体" w:cs="宋体"/>
          <w:sz w:val="28"/>
          <w:szCs w:val="28"/>
          <w:highlight w:val="yellow"/>
          <w:u w:val="single"/>
          <w:lang w:val="en-US" w:eastAsia="zh-CN"/>
        </w:rPr>
        <w:t>8</w:t>
      </w:r>
      <w:r>
        <w:rPr>
          <w:rFonts w:hint="eastAsia" w:ascii="宋体" w:hAnsi="宋体" w:cs="宋体"/>
          <w:sz w:val="28"/>
          <w:szCs w:val="28"/>
          <w:highlight w:val="yellow"/>
          <w:u w:val="single"/>
        </w:rPr>
        <w:t>日</w:t>
      </w:r>
      <w:r>
        <w:rPr>
          <w:rFonts w:hint="eastAsia" w:ascii="宋体" w:hAnsi="宋体" w:cs="宋体"/>
          <w:sz w:val="28"/>
          <w:szCs w:val="28"/>
          <w:highlight w:val="yellow"/>
          <w:u w:val="single"/>
          <w:lang w:val="en-US" w:eastAsia="zh-CN"/>
        </w:rPr>
        <w:t>下午18:00</w:t>
      </w:r>
      <w:r>
        <w:rPr>
          <w:rFonts w:hint="eastAsia" w:ascii="宋体" w:hAnsi="宋体" w:cs="宋体"/>
          <w:sz w:val="24"/>
          <w:szCs w:val="24"/>
        </w:rPr>
        <w:t>点前做出参与谈判的邀请回复，邀请回复须以以书面形式至建筑工程分公司二层预算办或电子版形式发送至指定邮箱：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w:t>
      </w:r>
    </w:p>
    <w:p w14:paraId="7A7DE143">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564CDB20">
      <w:pPr>
        <w:widowControl/>
        <w:spacing w:line="360" w:lineRule="auto"/>
        <w:ind w:firstLine="480" w:firstLineChars="200"/>
        <w:jc w:val="left"/>
        <w:rPr>
          <w:rFonts w:hint="eastAsia" w:ascii="宋体" w:hAnsi="宋体" w:cs="宋体"/>
          <w:sz w:val="24"/>
          <w:szCs w:val="24"/>
          <w:u w:val="single"/>
        </w:rPr>
      </w:pPr>
      <w:r>
        <w:rPr>
          <w:rFonts w:hint="eastAsia" w:ascii="宋体" w:hAnsi="宋体" w:cs="宋体"/>
          <w:sz w:val="24"/>
          <w:szCs w:val="24"/>
        </w:rPr>
        <w:t>三、计算规则：</w:t>
      </w:r>
      <w:r>
        <w:rPr>
          <w:rFonts w:hint="eastAsia" w:ascii="宋体" w:hAnsi="宋体" w:cs="宋体"/>
          <w:sz w:val="24"/>
          <w:szCs w:val="24"/>
          <w:u w:val="single"/>
        </w:rPr>
        <w:t>执行</w:t>
      </w:r>
      <w:r>
        <w:rPr>
          <w:rFonts w:hint="eastAsia" w:ascii="宋体" w:hAnsi="宋体" w:cs="宋体"/>
          <w:sz w:val="24"/>
          <w:szCs w:val="24"/>
          <w:u w:val="single"/>
          <w:lang w:eastAsia="zh-CN"/>
        </w:rPr>
        <w:t>《2012土地开发整理项目预算定额标准》</w:t>
      </w:r>
      <w:r>
        <w:rPr>
          <w:rFonts w:hint="eastAsia" w:ascii="宋体" w:hAnsi="宋体" w:cs="宋体"/>
          <w:sz w:val="24"/>
          <w:szCs w:val="24"/>
          <w:u w:val="single"/>
        </w:rPr>
        <w:t>中的计算规则</w:t>
      </w:r>
      <w:r>
        <w:rPr>
          <w:rFonts w:hint="eastAsia" w:ascii="宋体" w:hAnsi="宋体" w:cs="宋体"/>
          <w:sz w:val="24"/>
          <w:szCs w:val="24"/>
        </w:rPr>
        <w:t>；</w:t>
      </w:r>
    </w:p>
    <w:p w14:paraId="0D29CC7F">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四、参加谈判的施工单位必须按要求同时提交委托</w:t>
      </w:r>
      <w:r>
        <w:rPr>
          <w:rFonts w:hint="eastAsia" w:ascii="宋体" w:hAnsi="宋体" w:cs="宋体"/>
          <w:sz w:val="24"/>
          <w:szCs w:val="24"/>
          <w:lang w:val="en-US" w:eastAsia="zh-CN"/>
        </w:rPr>
        <w:t>代理</w:t>
      </w:r>
      <w:r>
        <w:rPr>
          <w:rFonts w:hint="eastAsia" w:ascii="宋体" w:hAnsi="宋体" w:cs="宋体"/>
          <w:sz w:val="24"/>
          <w:szCs w:val="24"/>
        </w:rPr>
        <w:t>人与单位签订的劳动合同和保险证明、法人、委托人身份证复印件（加盖公章）；</w:t>
      </w:r>
    </w:p>
    <w:p w14:paraId="17F0EA68">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五、农民工工资保证金</w:t>
      </w:r>
      <w:r>
        <w:rPr>
          <w:rFonts w:hint="eastAsia" w:ascii="宋体" w:hAnsi="宋体" w:eastAsia="宋体" w:cs="宋体"/>
          <w:sz w:val="24"/>
          <w:szCs w:val="24"/>
        </w:rPr>
        <w:t>：中标的施工单位须在合同签订后一周内，</w:t>
      </w:r>
      <w:r>
        <w:rPr>
          <w:rFonts w:hint="eastAsia" w:ascii="宋体" w:hAnsi="宋体" w:eastAsia="宋体" w:cs="宋体"/>
          <w:sz w:val="24"/>
          <w:szCs w:val="24"/>
          <w:lang w:val="en-US" w:eastAsia="zh-CN"/>
        </w:rPr>
        <w:t>以</w:t>
      </w:r>
      <w:r>
        <w:rPr>
          <w:rFonts w:hint="eastAsia" w:ascii="宋体" w:hAnsi="宋体" w:eastAsia="宋体" w:cs="宋体"/>
          <w:sz w:val="24"/>
          <w:szCs w:val="24"/>
        </w:rPr>
        <w:t>现金缴纳或基本账户电汇，</w:t>
      </w:r>
      <w:r>
        <w:rPr>
          <w:rFonts w:hint="eastAsia" w:ascii="宋体" w:hAnsi="宋体" w:cs="宋体"/>
          <w:sz w:val="24"/>
          <w:szCs w:val="24"/>
        </w:rPr>
        <w:t>单项合同总价在10万元~50万元的，农民工工资保证金按照分包合同总价的10%约定；单项合同总价在50万元以上~100万元的，农民工工资保证金按照分包合同总价的6%约定；单项合同总价在100万元以上的，农民工工资保证金按照分包合同总价的3%约定；单项合同总价小于10万元，农民工工资保证金不需缴纳；分包合同执行单价分包的，须预计分包合同总价。</w:t>
      </w:r>
    </w:p>
    <w:p w14:paraId="53033EE5">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六、谈判原则：</w:t>
      </w:r>
    </w:p>
    <w:p w14:paraId="0354E2F9">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一）统一领导、授权负责、集体决策原则；</w:t>
      </w:r>
    </w:p>
    <w:p w14:paraId="55EAFA86">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二）合同履约原则；</w:t>
      </w:r>
    </w:p>
    <w:p w14:paraId="2721C894">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三）合理低价原则；</w:t>
      </w:r>
    </w:p>
    <w:p w14:paraId="5D09DD91">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四）内部优先原则；</w:t>
      </w:r>
    </w:p>
    <w:p w14:paraId="54FD5CF7">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七、参加谈判的施工单位必须按照谈判文件要求填写，未按要求填写或未提交相应资料，我单位有权取消其谈判资格。</w:t>
      </w:r>
    </w:p>
    <w:p w14:paraId="33604CC6">
      <w:pPr>
        <w:spacing w:line="400" w:lineRule="exact"/>
        <w:jc w:val="center"/>
        <w:rPr>
          <w:rFonts w:hint="eastAsia" w:ascii="宋体" w:hAnsi="宋体" w:cs="宋体"/>
          <w:b/>
          <w:bCs/>
          <w:sz w:val="24"/>
          <w:szCs w:val="24"/>
        </w:rPr>
      </w:pPr>
      <w:r>
        <w:rPr>
          <w:rFonts w:hint="eastAsia" w:ascii="宋体" w:hAnsi="宋体" w:cs="宋体"/>
          <w:b/>
          <w:bCs/>
          <w:sz w:val="24"/>
          <w:szCs w:val="24"/>
        </w:rPr>
        <w:br w:type="page"/>
      </w:r>
    </w:p>
    <w:p w14:paraId="04B4A067">
      <w:pPr>
        <w:numPr>
          <w:ilvl w:val="0"/>
          <w:numId w:val="1"/>
        </w:numPr>
        <w:spacing w:line="500" w:lineRule="exact"/>
        <w:jc w:val="center"/>
        <w:rPr>
          <w:rFonts w:hint="eastAsia" w:ascii="宋体" w:hAnsi="宋体" w:cs="宋体"/>
          <w:b/>
          <w:bCs/>
          <w:sz w:val="24"/>
          <w:szCs w:val="24"/>
        </w:rPr>
      </w:pPr>
      <w:r>
        <w:rPr>
          <w:rFonts w:hint="eastAsia" w:ascii="宋体" w:hAnsi="宋体" w:cs="宋体"/>
          <w:b/>
          <w:bCs/>
          <w:sz w:val="24"/>
          <w:szCs w:val="24"/>
        </w:rPr>
        <w:t xml:space="preserve">   合同条款</w:t>
      </w:r>
    </w:p>
    <w:p w14:paraId="11FA3A9F">
      <w:pPr>
        <w:spacing w:line="520" w:lineRule="exact"/>
        <w:jc w:val="center"/>
        <w:rPr>
          <w:rFonts w:hint="eastAsia" w:ascii="宋体" w:hAnsi="宋体" w:cs="宋体"/>
          <w:b/>
          <w:bCs/>
          <w:sz w:val="24"/>
          <w:szCs w:val="24"/>
        </w:rPr>
      </w:pPr>
      <w:r>
        <w:rPr>
          <w:rFonts w:hint="eastAsia" w:ascii="宋体" w:hAnsi="宋体" w:cs="宋体"/>
          <w:b/>
          <w:bCs/>
          <w:color w:val="000000"/>
          <w:sz w:val="24"/>
          <w:szCs w:val="24"/>
        </w:rPr>
        <w:t>第一部分    合同协议书</w:t>
      </w:r>
    </w:p>
    <w:p w14:paraId="7A716161">
      <w:pPr>
        <w:spacing w:line="520" w:lineRule="exact"/>
        <w:ind w:firstLine="472" w:firstLineChars="196"/>
        <w:rPr>
          <w:rFonts w:hint="eastAsia" w:ascii="宋体" w:hAnsi="宋体" w:cs="宋体"/>
          <w:b/>
          <w:color w:val="000000"/>
          <w:sz w:val="24"/>
          <w:szCs w:val="24"/>
        </w:rPr>
      </w:pPr>
      <w:r>
        <w:rPr>
          <w:rFonts w:hint="eastAsia" w:ascii="宋体" w:hAnsi="宋体" w:cs="宋体"/>
          <w:b/>
          <w:color w:val="000000"/>
          <w:sz w:val="24"/>
          <w:szCs w:val="24"/>
        </w:rPr>
        <w:t xml:space="preserve">承包人 ：山西潞安工程有限公司        </w:t>
      </w:r>
    </w:p>
    <w:p w14:paraId="1F579BA0">
      <w:pPr>
        <w:spacing w:line="460" w:lineRule="exact"/>
        <w:ind w:firstLine="480" w:firstLineChars="200"/>
        <w:rPr>
          <w:sz w:val="24"/>
          <w:szCs w:val="22"/>
        </w:rPr>
      </w:pPr>
      <w:r>
        <w:rPr>
          <w:rFonts w:hint="eastAsia"/>
          <w:sz w:val="24"/>
          <w:szCs w:val="22"/>
        </w:rPr>
        <w:t>注册地址：山西省长治市屯留区渔泽镇北渔泽村西</w:t>
      </w:r>
    </w:p>
    <w:p w14:paraId="049FE5F1">
      <w:pPr>
        <w:spacing w:line="460" w:lineRule="exact"/>
        <w:ind w:firstLine="480" w:firstLineChars="200"/>
        <w:rPr>
          <w:sz w:val="24"/>
          <w:szCs w:val="22"/>
        </w:rPr>
      </w:pPr>
      <w:r>
        <w:rPr>
          <w:rFonts w:hint="eastAsia"/>
          <w:sz w:val="24"/>
          <w:szCs w:val="22"/>
        </w:rPr>
        <w:t>电话：0355-5945905</w:t>
      </w:r>
    </w:p>
    <w:p w14:paraId="0EE11459">
      <w:pPr>
        <w:spacing w:line="460" w:lineRule="exact"/>
        <w:ind w:firstLine="480" w:firstLineChars="200"/>
        <w:rPr>
          <w:sz w:val="24"/>
          <w:szCs w:val="22"/>
        </w:rPr>
      </w:pPr>
      <w:r>
        <w:rPr>
          <w:rFonts w:hint="eastAsia"/>
          <w:sz w:val="24"/>
          <w:szCs w:val="22"/>
        </w:rPr>
        <w:t>纳税人身份：一般纳税人</w:t>
      </w:r>
    </w:p>
    <w:p w14:paraId="35BB5053">
      <w:pPr>
        <w:spacing w:line="460" w:lineRule="exact"/>
        <w:ind w:firstLine="480" w:firstLineChars="200"/>
        <w:rPr>
          <w:sz w:val="24"/>
          <w:szCs w:val="22"/>
        </w:rPr>
      </w:pPr>
      <w:r>
        <w:rPr>
          <w:rFonts w:hint="eastAsia"/>
          <w:sz w:val="24"/>
          <w:szCs w:val="22"/>
        </w:rPr>
        <w:t>纳税人识别号：911404240730571472</w:t>
      </w:r>
    </w:p>
    <w:p w14:paraId="51190B40">
      <w:pPr>
        <w:spacing w:line="460" w:lineRule="exact"/>
        <w:ind w:firstLine="480" w:firstLineChars="200"/>
        <w:rPr>
          <w:sz w:val="24"/>
          <w:szCs w:val="22"/>
        </w:rPr>
      </w:pPr>
      <w:r>
        <w:rPr>
          <w:rFonts w:hint="eastAsia"/>
          <w:sz w:val="24"/>
          <w:szCs w:val="22"/>
        </w:rPr>
        <w:t>开户银行名称：建行山西省长治市常村分理处</w:t>
      </w:r>
    </w:p>
    <w:p w14:paraId="04D59F42">
      <w:pPr>
        <w:spacing w:line="520" w:lineRule="exact"/>
        <w:ind w:firstLine="480" w:firstLineChars="200"/>
        <w:rPr>
          <w:rFonts w:hint="eastAsia" w:ascii="宋体" w:hAnsi="宋体" w:cs="宋体"/>
          <w:b/>
          <w:color w:val="000000"/>
          <w:sz w:val="24"/>
          <w:szCs w:val="24"/>
        </w:rPr>
      </w:pPr>
      <w:r>
        <w:rPr>
          <w:rFonts w:hint="eastAsia"/>
          <w:sz w:val="24"/>
          <w:szCs w:val="22"/>
        </w:rPr>
        <w:t>开户银行账号：14001648539050010229</w:t>
      </w:r>
    </w:p>
    <w:p w14:paraId="301AD3C1">
      <w:pPr>
        <w:spacing w:line="520" w:lineRule="exact"/>
        <w:ind w:firstLine="482" w:firstLineChars="200"/>
        <w:rPr>
          <w:rFonts w:hint="eastAsia" w:ascii="宋体" w:hAnsi="宋体" w:cs="宋体"/>
          <w:color w:val="000000"/>
          <w:sz w:val="24"/>
          <w:szCs w:val="24"/>
          <w:u w:val="single"/>
        </w:rPr>
      </w:pPr>
      <w:r>
        <w:rPr>
          <w:rFonts w:hint="eastAsia" w:ascii="宋体" w:hAnsi="宋体" w:cs="宋体"/>
          <w:b/>
          <w:color w:val="000000"/>
          <w:sz w:val="24"/>
          <w:szCs w:val="24"/>
        </w:rPr>
        <w:t xml:space="preserve">分包人 ： </w:t>
      </w:r>
      <w:r>
        <w:rPr>
          <w:rFonts w:hint="eastAsia" w:ascii="宋体" w:hAnsi="宋体" w:cs="宋体"/>
          <w:color w:val="000000"/>
          <w:sz w:val="24"/>
          <w:szCs w:val="24"/>
        </w:rPr>
        <w:t xml:space="preserve"> </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r>
        <w:rPr>
          <w:rFonts w:hint="eastAsia" w:ascii="宋体" w:hAnsi="宋体" w:cs="宋体"/>
          <w:color w:val="000000"/>
          <w:sz w:val="24"/>
          <w:szCs w:val="24"/>
          <w:u w:val="single"/>
        </w:rPr>
        <w:t xml:space="preserve"> </w:t>
      </w:r>
    </w:p>
    <w:p w14:paraId="5B9985BA">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注册地址： </w:t>
      </w:r>
      <w:r>
        <w:rPr>
          <w:rFonts w:hint="eastAsia" w:ascii="宋体" w:hAnsi="宋体" w:cs="宋体"/>
          <w:color w:val="000000"/>
          <w:sz w:val="24"/>
          <w:szCs w:val="24"/>
          <w:u w:val="single"/>
        </w:rPr>
        <w:t xml:space="preserve">                               </w:t>
      </w:r>
    </w:p>
    <w:p w14:paraId="576AEE15">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电话：</w:t>
      </w:r>
      <w:r>
        <w:rPr>
          <w:rFonts w:hint="eastAsia" w:ascii="宋体" w:hAnsi="宋体" w:cs="宋体"/>
          <w:sz w:val="24"/>
          <w:szCs w:val="24"/>
          <w:u w:val="single"/>
        </w:rPr>
        <w:t xml:space="preserve">                                    </w:t>
      </w:r>
    </w:p>
    <w:p w14:paraId="5A11D51D">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纳税人身份：</w:t>
      </w:r>
      <w:r>
        <w:rPr>
          <w:rFonts w:hint="eastAsia" w:ascii="宋体" w:hAnsi="宋体" w:cs="宋体"/>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1CAB84DB">
      <w:pPr>
        <w:spacing w:line="520" w:lineRule="exact"/>
        <w:ind w:firstLine="480" w:firstLineChars="200"/>
        <w:rPr>
          <w:rFonts w:hint="eastAsia" w:ascii="宋体" w:hAnsi="宋体" w:cs="宋体"/>
          <w:sz w:val="24"/>
          <w:szCs w:val="24"/>
          <w:u w:val="single"/>
        </w:rPr>
      </w:pPr>
      <w:r>
        <w:rPr>
          <w:rFonts w:hint="eastAsia" w:ascii="宋体" w:hAnsi="宋体" w:cs="宋体"/>
          <w:color w:val="000000"/>
          <w:sz w:val="24"/>
          <w:szCs w:val="24"/>
        </w:rPr>
        <w:t>纳税人识别号：</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6AEC45C2">
      <w:pPr>
        <w:spacing w:line="520" w:lineRule="exact"/>
        <w:ind w:firstLine="480" w:firstLineChars="200"/>
        <w:rPr>
          <w:rFonts w:hint="eastAsia" w:ascii="宋体" w:hAnsi="宋体" w:cs="宋体"/>
          <w:b/>
          <w:color w:val="000000"/>
          <w:sz w:val="24"/>
          <w:szCs w:val="24"/>
          <w:u w:val="single"/>
        </w:rPr>
      </w:pPr>
      <w:r>
        <w:rPr>
          <w:rFonts w:hint="eastAsia" w:ascii="宋体" w:hAnsi="宋体" w:cs="宋体"/>
          <w:color w:val="000000"/>
          <w:sz w:val="24"/>
          <w:szCs w:val="24"/>
        </w:rPr>
        <w:t>开户银行名称：</w:t>
      </w:r>
      <w:r>
        <w:rPr>
          <w:rFonts w:hint="eastAsia" w:ascii="宋体" w:hAnsi="宋体" w:cs="宋体"/>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b/>
          <w:color w:val="000000"/>
          <w:sz w:val="24"/>
          <w:szCs w:val="24"/>
          <w:u w:val="single"/>
        </w:rPr>
        <w:t xml:space="preserve"> </w:t>
      </w:r>
    </w:p>
    <w:p w14:paraId="58F4FDE8">
      <w:pPr>
        <w:spacing w:line="520" w:lineRule="exact"/>
        <w:ind w:firstLine="480" w:firstLineChars="200"/>
        <w:rPr>
          <w:rFonts w:hint="eastAsia" w:ascii="宋体" w:hAnsi="宋体" w:cs="宋体"/>
          <w:i/>
          <w:color w:val="C00000"/>
          <w:sz w:val="24"/>
          <w:szCs w:val="24"/>
        </w:rPr>
      </w:pPr>
      <w:r>
        <w:rPr>
          <w:rFonts w:hint="eastAsia" w:ascii="宋体" w:hAnsi="宋体" w:cs="宋体"/>
          <w:color w:val="000000"/>
          <w:sz w:val="24"/>
          <w:szCs w:val="24"/>
        </w:rPr>
        <w:t>开户银行账号：</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2EFE593A">
      <w:pPr>
        <w:spacing w:line="520" w:lineRule="exact"/>
        <w:ind w:firstLine="480" w:firstLineChars="200"/>
        <w:rPr>
          <w:rFonts w:hint="eastAsia" w:ascii="宋体" w:hAnsi="宋体" w:cs="宋体"/>
          <w:color w:val="000000"/>
          <w:sz w:val="24"/>
          <w:szCs w:val="24"/>
        </w:rPr>
      </w:pPr>
    </w:p>
    <w:p w14:paraId="0C85B60C">
      <w:pPr>
        <w:spacing w:line="520" w:lineRule="exact"/>
        <w:ind w:firstLine="480" w:firstLineChars="200"/>
        <w:rPr>
          <w:rFonts w:hint="eastAsia" w:ascii="宋体" w:hAnsi="宋体" w:cs="宋体"/>
          <w:i/>
          <w:color w:val="C00000"/>
          <w:sz w:val="24"/>
          <w:szCs w:val="24"/>
        </w:rPr>
      </w:pPr>
      <w:r>
        <w:rPr>
          <w:rFonts w:hint="eastAsia" w:ascii="宋体" w:hAnsi="宋体" w:cs="宋体"/>
          <w:color w:val="000000"/>
          <w:sz w:val="24"/>
          <w:szCs w:val="24"/>
        </w:rPr>
        <w:t>根据《中华人民共和国民法典》、《中华人民共和国建筑法》及有关法律规定，遵循平等、自愿、公平和诚实信用的原则，双方就</w:t>
      </w:r>
      <w:r>
        <w:rPr>
          <w:rFonts w:hint="eastAsia" w:ascii="宋体" w:hAnsi="宋体" w:cs="宋体"/>
          <w:color w:val="000000"/>
          <w:sz w:val="24"/>
          <w:szCs w:val="24"/>
          <w:u w:val="single"/>
        </w:rPr>
        <w:t xml:space="preserve"> </w:t>
      </w:r>
      <w:r>
        <w:rPr>
          <w:rFonts w:hint="eastAsia" w:ascii="宋体" w:hAnsi="宋体" w:cs="宋体"/>
          <w:sz w:val="24"/>
          <w:szCs w:val="24"/>
          <w:u w:val="single"/>
          <w:lang w:eastAsia="zh-CN"/>
        </w:rPr>
        <w:t>古城煤矿N1303工作面采煤沉陷区综合治理及土地复垦项目劳务</w:t>
      </w:r>
      <w:r>
        <w:rPr>
          <w:rFonts w:hint="eastAsia" w:ascii="宋体" w:hAnsi="宋体" w:cs="宋体"/>
          <w:color w:val="000000"/>
          <w:sz w:val="24"/>
          <w:szCs w:val="24"/>
          <w:u w:val="single"/>
        </w:rPr>
        <w:t xml:space="preserve"> </w:t>
      </w:r>
      <w:r>
        <w:rPr>
          <w:rFonts w:hint="eastAsia" w:ascii="宋体" w:hAnsi="宋体" w:cs="宋体"/>
          <w:color w:val="000000"/>
          <w:sz w:val="24"/>
          <w:szCs w:val="24"/>
        </w:rPr>
        <w:t>工程劳务作业分包事项协商一致，共同达成如下协议：</w:t>
      </w:r>
    </w:p>
    <w:p w14:paraId="243B06D6">
      <w:pPr>
        <w:spacing w:line="520" w:lineRule="exact"/>
        <w:ind w:firstLine="482" w:firstLineChars="200"/>
        <w:rPr>
          <w:rFonts w:hint="eastAsia" w:ascii="宋体" w:hAnsi="宋体" w:cs="宋体"/>
          <w:b/>
          <w:bCs/>
          <w:sz w:val="24"/>
          <w:szCs w:val="24"/>
        </w:rPr>
      </w:pPr>
      <w:bookmarkStart w:id="0" w:name="_Toc383940877"/>
      <w:bookmarkStart w:id="1" w:name="_Toc384137522"/>
      <w:bookmarkStart w:id="2" w:name="_Toc384026351"/>
      <w:bookmarkStart w:id="3" w:name="_Toc389663453"/>
      <w:bookmarkStart w:id="4" w:name="_Toc389602796"/>
      <w:r>
        <w:rPr>
          <w:rFonts w:hint="eastAsia" w:ascii="宋体" w:hAnsi="宋体" w:cs="宋体"/>
          <w:b/>
          <w:bCs/>
          <w:sz w:val="24"/>
          <w:szCs w:val="24"/>
        </w:rPr>
        <w:t>一、</w:t>
      </w:r>
      <w:bookmarkEnd w:id="0"/>
      <w:bookmarkEnd w:id="1"/>
      <w:bookmarkEnd w:id="2"/>
      <w:bookmarkEnd w:id="3"/>
      <w:bookmarkEnd w:id="4"/>
      <w:r>
        <w:rPr>
          <w:rFonts w:hint="eastAsia" w:ascii="宋体" w:hAnsi="宋体" w:cs="宋体"/>
          <w:b/>
          <w:bCs/>
          <w:sz w:val="24"/>
          <w:szCs w:val="24"/>
        </w:rPr>
        <w:t xml:space="preserve"> </w:t>
      </w:r>
      <w:bookmarkStart w:id="5" w:name="_Toc389586296"/>
      <w:bookmarkStart w:id="6" w:name="_Toc371493141"/>
      <w:bookmarkStart w:id="7" w:name="_Toc351203481"/>
      <w:bookmarkStart w:id="8" w:name="_Toc383940878"/>
      <w:bookmarkStart w:id="9" w:name="_Toc389602797"/>
      <w:bookmarkStart w:id="10" w:name="_Toc384026352"/>
      <w:bookmarkStart w:id="11" w:name="_Toc384137523"/>
      <w:bookmarkStart w:id="12" w:name="_Toc389663454"/>
      <w:r>
        <w:rPr>
          <w:rFonts w:hint="eastAsia" w:ascii="宋体" w:hAnsi="宋体" w:cs="宋体"/>
          <w:b/>
          <w:bCs/>
          <w:sz w:val="24"/>
          <w:szCs w:val="24"/>
        </w:rPr>
        <w:t>分包工程概况</w:t>
      </w:r>
      <w:bookmarkEnd w:id="5"/>
      <w:bookmarkEnd w:id="6"/>
      <w:bookmarkEnd w:id="7"/>
    </w:p>
    <w:p w14:paraId="78CF8A3D">
      <w:pPr>
        <w:spacing w:line="520" w:lineRule="exact"/>
        <w:ind w:firstLine="480" w:firstLineChars="200"/>
        <w:rPr>
          <w:rFonts w:hint="eastAsia" w:ascii="宋体" w:hAnsi="宋体" w:cs="宋体"/>
          <w:color w:val="FF0000"/>
          <w:sz w:val="24"/>
          <w:szCs w:val="24"/>
          <w:u w:val="single"/>
        </w:rPr>
      </w:pPr>
      <w:r>
        <w:rPr>
          <w:rFonts w:hint="eastAsia" w:ascii="宋体" w:hAnsi="宋体" w:cs="宋体"/>
          <w:bCs/>
          <w:color w:val="000000"/>
          <w:sz w:val="24"/>
          <w:szCs w:val="24"/>
        </w:rPr>
        <w:t>（一）</w:t>
      </w:r>
      <w:r>
        <w:rPr>
          <w:rFonts w:hint="eastAsia" w:ascii="宋体" w:hAnsi="宋体" w:cs="宋体"/>
          <w:color w:val="000000"/>
          <w:sz w:val="24"/>
          <w:szCs w:val="24"/>
        </w:rPr>
        <w:t>总包工程名称：</w:t>
      </w:r>
      <w:r>
        <w:rPr>
          <w:rFonts w:hint="eastAsia" w:ascii="宋体" w:hAnsi="宋体" w:cs="宋体"/>
          <w:sz w:val="24"/>
          <w:szCs w:val="24"/>
          <w:u w:val="single"/>
        </w:rPr>
        <w:t xml:space="preserve">                             </w:t>
      </w:r>
    </w:p>
    <w:p w14:paraId="5A3AAA78">
      <w:pPr>
        <w:spacing w:line="520" w:lineRule="exact"/>
        <w:ind w:firstLine="480" w:firstLineChars="200"/>
        <w:rPr>
          <w:rFonts w:hint="eastAsia" w:ascii="宋体" w:hAnsi="宋体" w:cs="宋体"/>
          <w:color w:val="0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总包工程地点：</w:t>
      </w:r>
      <w:r>
        <w:rPr>
          <w:rFonts w:hint="eastAsia" w:ascii="宋体" w:hAnsi="宋体" w:cs="宋体"/>
          <w:color w:val="000000"/>
          <w:sz w:val="24"/>
          <w:szCs w:val="24"/>
          <w:u w:val="single"/>
        </w:rPr>
        <w:t xml:space="preserve">                            </w:t>
      </w:r>
    </w:p>
    <w:p w14:paraId="0C3B045F">
      <w:pPr>
        <w:spacing w:line="520" w:lineRule="exact"/>
        <w:ind w:firstLine="480" w:firstLineChars="200"/>
        <w:rPr>
          <w:rFonts w:hint="eastAsia" w:ascii="宋体" w:hAnsi="宋体" w:cs="宋体"/>
          <w:color w:val="000000"/>
          <w:sz w:val="24"/>
          <w:szCs w:val="24"/>
          <w:u w:val="single"/>
        </w:rPr>
      </w:pPr>
      <w:r>
        <w:rPr>
          <w:rFonts w:hint="eastAsia" w:ascii="宋体" w:hAnsi="宋体" w:cs="宋体"/>
          <w:bCs/>
          <w:color w:val="000000"/>
          <w:sz w:val="24"/>
          <w:szCs w:val="24"/>
        </w:rPr>
        <w:t>（三）</w:t>
      </w:r>
      <w:r>
        <w:rPr>
          <w:rFonts w:hint="eastAsia" w:ascii="宋体" w:hAnsi="宋体" w:cs="宋体"/>
          <w:color w:val="000000"/>
          <w:sz w:val="24"/>
          <w:szCs w:val="24"/>
        </w:rPr>
        <w:t>总包工程立项及批准文号：</w:t>
      </w:r>
      <w:r>
        <w:rPr>
          <w:rFonts w:hint="eastAsia" w:ascii="宋体" w:hAnsi="宋体" w:cs="宋体"/>
          <w:color w:val="000000"/>
          <w:sz w:val="24"/>
          <w:szCs w:val="24"/>
          <w:u w:val="single"/>
        </w:rPr>
        <w:t xml:space="preserve">                  </w:t>
      </w:r>
    </w:p>
    <w:p w14:paraId="46448C25">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二、分包方式、作业范围及内容 </w:t>
      </w:r>
    </w:p>
    <w:p w14:paraId="2D46BBB3">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（一）分包方式：</w:t>
      </w:r>
      <w:r>
        <w:rPr>
          <w:rFonts w:hint="eastAsia" w:ascii="宋体" w:hAnsi="宋体" w:cs="宋体"/>
          <w:color w:val="000000"/>
          <w:sz w:val="24"/>
          <w:szCs w:val="24"/>
          <w:u w:val="single"/>
        </w:rPr>
        <w:t xml:space="preserve">     </w:t>
      </w:r>
      <w:r>
        <w:rPr>
          <w:rFonts w:ascii="宋体" w:hAnsi="宋体" w:cs="宋体"/>
          <w:color w:val="000000"/>
          <w:sz w:val="24"/>
          <w:szCs w:val="24"/>
          <w:u w:val="single"/>
        </w:rPr>
        <w:t>劳务分包</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11C5A9D9">
      <w:pPr>
        <w:widowControl/>
        <w:spacing w:line="520" w:lineRule="exact"/>
        <w:ind w:firstLine="480" w:firstLineChars="200"/>
        <w:jc w:val="left"/>
        <w:rPr>
          <w:rFonts w:hint="eastAsia" w:ascii="宋体" w:hAnsi="宋体" w:cs="宋体"/>
          <w:color w:val="0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分包作业范围及内容：</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cs="宋体"/>
          <w:color w:val="000000"/>
          <w:sz w:val="24"/>
          <w:szCs w:val="24"/>
          <w:u w:val="single"/>
        </w:rPr>
        <w:t xml:space="preserve">  。</w:t>
      </w:r>
    </w:p>
    <w:p w14:paraId="40B9E732">
      <w:pPr>
        <w:spacing w:line="520" w:lineRule="exact"/>
        <w:ind w:firstLine="482" w:firstLineChars="200"/>
        <w:rPr>
          <w:rFonts w:hint="eastAsia" w:ascii="宋体" w:hAnsi="宋体" w:cs="宋体"/>
          <w:sz w:val="24"/>
          <w:szCs w:val="24"/>
        </w:rPr>
      </w:pPr>
      <w:r>
        <w:rPr>
          <w:rFonts w:hint="eastAsia" w:ascii="宋体" w:hAnsi="宋体" w:cs="宋体"/>
          <w:b/>
          <w:bCs/>
          <w:sz w:val="24"/>
          <w:szCs w:val="24"/>
        </w:rPr>
        <w:t>三、</w:t>
      </w:r>
      <w:bookmarkEnd w:id="8"/>
      <w:bookmarkEnd w:id="9"/>
      <w:bookmarkEnd w:id="10"/>
      <w:bookmarkEnd w:id="11"/>
      <w:bookmarkEnd w:id="12"/>
      <w:r>
        <w:rPr>
          <w:rFonts w:hint="eastAsia" w:ascii="宋体" w:hAnsi="宋体" w:cs="宋体"/>
          <w:b/>
          <w:bCs/>
          <w:sz w:val="24"/>
          <w:szCs w:val="24"/>
        </w:rPr>
        <w:t xml:space="preserve"> 劳务分包作业期限</w:t>
      </w:r>
      <w:r>
        <w:rPr>
          <w:rFonts w:hint="eastAsia" w:ascii="宋体" w:hAnsi="宋体" w:cs="宋体"/>
          <w:sz w:val="24"/>
          <w:szCs w:val="24"/>
        </w:rPr>
        <w:t xml:space="preserve">  </w:t>
      </w:r>
    </w:p>
    <w:p w14:paraId="3B114B86">
      <w:pPr>
        <w:wordWrap w:val="0"/>
        <w:adjustRightInd w:val="0"/>
        <w:snapToGrid w:val="0"/>
        <w:spacing w:line="520" w:lineRule="exact"/>
        <w:ind w:firstLine="459"/>
        <w:rPr>
          <w:rFonts w:hint="eastAsia" w:ascii="宋体" w:hAnsi="宋体" w:cs="宋体"/>
          <w:color w:val="000000"/>
          <w:sz w:val="24"/>
          <w:szCs w:val="24"/>
        </w:rPr>
      </w:pPr>
      <w:r>
        <w:rPr>
          <w:rFonts w:hint="eastAsia" w:ascii="宋体" w:hAnsi="宋体" w:cs="宋体"/>
          <w:color w:val="000000"/>
          <w:sz w:val="24"/>
          <w:szCs w:val="24"/>
        </w:rPr>
        <w:t>计划开工日期：</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w:t>
      </w:r>
    </w:p>
    <w:p w14:paraId="1263F310">
      <w:pPr>
        <w:wordWrap w:val="0"/>
        <w:adjustRightInd w:val="0"/>
        <w:snapToGrid w:val="0"/>
        <w:spacing w:line="520" w:lineRule="exact"/>
        <w:ind w:firstLine="459"/>
        <w:rPr>
          <w:rFonts w:hint="eastAsia" w:ascii="宋体" w:hAnsi="宋体" w:cs="宋体"/>
          <w:color w:val="000000"/>
          <w:sz w:val="24"/>
          <w:szCs w:val="24"/>
        </w:rPr>
      </w:pPr>
      <w:r>
        <w:rPr>
          <w:rFonts w:hint="eastAsia" w:ascii="宋体" w:hAnsi="宋体" w:cs="宋体"/>
          <w:color w:val="000000"/>
          <w:sz w:val="24"/>
          <w:szCs w:val="24"/>
        </w:rPr>
        <w:t>计划完工日期：</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w:t>
      </w:r>
    </w:p>
    <w:p w14:paraId="12004E3B">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工期总日历天数：</w:t>
      </w:r>
      <w:r>
        <w:rPr>
          <w:rFonts w:hint="eastAsia" w:ascii="宋体" w:hAnsi="宋体" w:cs="宋体"/>
          <w:color w:val="000000"/>
          <w:sz w:val="24"/>
          <w:szCs w:val="24"/>
          <w:u w:val="single"/>
        </w:rPr>
        <w:t xml:space="preserve">      </w:t>
      </w:r>
      <w:r>
        <w:rPr>
          <w:rFonts w:hint="eastAsia" w:ascii="宋体" w:hAnsi="宋体" w:cs="宋体"/>
          <w:color w:val="000000"/>
          <w:sz w:val="24"/>
          <w:szCs w:val="24"/>
        </w:rPr>
        <w:t>天。实际开工日期与计划开工日期不一致的，以承包人签发的开工通知载明的日期为准。</w:t>
      </w:r>
    </w:p>
    <w:p w14:paraId="4B35B719">
      <w:pPr>
        <w:spacing w:line="520" w:lineRule="exact"/>
        <w:ind w:firstLine="482" w:firstLineChars="200"/>
        <w:rPr>
          <w:rFonts w:hint="eastAsia" w:ascii="宋体" w:hAnsi="宋体" w:cs="宋体"/>
          <w:b/>
          <w:bCs/>
          <w:sz w:val="24"/>
          <w:szCs w:val="24"/>
        </w:rPr>
      </w:pPr>
      <w:bookmarkStart w:id="13" w:name="_Toc384137525"/>
      <w:bookmarkStart w:id="14" w:name="_Toc383940880"/>
      <w:bookmarkStart w:id="15" w:name="_Toc384026354"/>
      <w:bookmarkStart w:id="16" w:name="_Toc389602799"/>
      <w:bookmarkStart w:id="17" w:name="_Toc389663456"/>
      <w:r>
        <w:rPr>
          <w:rFonts w:hint="eastAsia" w:ascii="宋体" w:hAnsi="宋体" w:cs="宋体"/>
          <w:b/>
          <w:bCs/>
          <w:sz w:val="24"/>
          <w:szCs w:val="24"/>
        </w:rPr>
        <w:t>四、</w:t>
      </w:r>
      <w:bookmarkEnd w:id="13"/>
      <w:bookmarkEnd w:id="14"/>
      <w:bookmarkEnd w:id="15"/>
      <w:r>
        <w:rPr>
          <w:rFonts w:hint="eastAsia" w:ascii="宋体" w:hAnsi="宋体" w:cs="宋体"/>
          <w:b/>
          <w:bCs/>
          <w:sz w:val="24"/>
          <w:szCs w:val="24"/>
        </w:rPr>
        <w:t>劳务作业质量、安全标准</w:t>
      </w:r>
      <w:bookmarkEnd w:id="16"/>
      <w:bookmarkEnd w:id="17"/>
    </w:p>
    <w:p w14:paraId="69713C76">
      <w:pPr>
        <w:spacing w:line="520" w:lineRule="exact"/>
        <w:ind w:firstLine="480" w:firstLineChars="200"/>
        <w:rPr>
          <w:rFonts w:hint="eastAsia" w:ascii="宋体" w:hAnsi="宋体" w:cs="宋体"/>
          <w:color w:val="000000"/>
          <w:sz w:val="24"/>
          <w:szCs w:val="24"/>
        </w:rPr>
      </w:pPr>
      <w:r>
        <w:rPr>
          <w:rFonts w:hint="eastAsia" w:ascii="宋体" w:hAnsi="宋体" w:cs="宋体"/>
          <w:bCs/>
          <w:color w:val="000000"/>
          <w:sz w:val="24"/>
          <w:szCs w:val="24"/>
        </w:rPr>
        <w:t>（一）</w:t>
      </w:r>
      <w:r>
        <w:rPr>
          <w:rFonts w:hint="eastAsia" w:ascii="宋体" w:hAnsi="宋体" w:cs="宋体"/>
          <w:color w:val="000000"/>
          <w:sz w:val="24"/>
          <w:szCs w:val="24"/>
        </w:rPr>
        <w:t>劳务作业质量</w:t>
      </w:r>
      <w:r>
        <w:rPr>
          <w:rFonts w:hint="eastAsia" w:ascii="宋体" w:hAnsi="宋体" w:cs="宋体"/>
          <w:sz w:val="24"/>
          <w:szCs w:val="24"/>
        </w:rPr>
        <w:t>应符合</w:t>
      </w:r>
      <w:r>
        <w:rPr>
          <w:rFonts w:hint="eastAsia" w:ascii="宋体" w:hAnsi="宋体" w:cs="宋体"/>
          <w:sz w:val="24"/>
          <w:szCs w:val="24"/>
          <w:u w:val="single"/>
        </w:rPr>
        <w:t xml:space="preserve">  </w:t>
      </w:r>
      <w:r>
        <w:rPr>
          <w:rFonts w:ascii="宋体" w:hAnsi="宋体" w:cs="宋体"/>
          <w:sz w:val="24"/>
          <w:szCs w:val="24"/>
          <w:u w:val="single"/>
        </w:rPr>
        <w:t>合格</w:t>
      </w:r>
      <w:r>
        <w:rPr>
          <w:rFonts w:hint="eastAsia" w:ascii="宋体" w:hAnsi="宋体" w:cs="宋体"/>
          <w:sz w:val="24"/>
          <w:szCs w:val="24"/>
          <w:u w:val="single"/>
        </w:rPr>
        <w:t xml:space="preserve">  </w:t>
      </w:r>
      <w:r>
        <w:rPr>
          <w:rFonts w:hint="eastAsia" w:ascii="宋体" w:hAnsi="宋体" w:cs="宋体"/>
          <w:sz w:val="24"/>
          <w:szCs w:val="24"/>
        </w:rPr>
        <w:t>标准，并符合总包合同</w:t>
      </w:r>
      <w:r>
        <w:rPr>
          <w:rFonts w:hint="eastAsia" w:ascii="宋体" w:hAnsi="宋体" w:cs="宋体"/>
          <w:color w:val="000000"/>
          <w:sz w:val="24"/>
          <w:szCs w:val="24"/>
        </w:rPr>
        <w:t>有关质量的约定。</w:t>
      </w:r>
    </w:p>
    <w:p w14:paraId="03CE50EC">
      <w:pPr>
        <w:spacing w:line="520" w:lineRule="exact"/>
        <w:ind w:firstLine="480" w:firstLineChars="200"/>
        <w:rPr>
          <w:rFonts w:hint="eastAsia" w:ascii="宋体" w:hAnsi="宋体" w:cs="宋体"/>
          <w:color w:val="C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工程安全文明施工标准：本分包工程安全文明施工标准双方约定为：</w:t>
      </w:r>
      <w:r>
        <w:rPr>
          <w:rFonts w:ascii="宋体" w:hAnsi="宋体" w:cs="宋体"/>
          <w:color w:val="000000"/>
          <w:sz w:val="24"/>
          <w:szCs w:val="24"/>
          <w:u w:val="single"/>
        </w:rPr>
        <w:t>达到山西潞安工程有限公司公司级合格安全文明工地标准</w:t>
      </w:r>
      <w:r>
        <w:rPr>
          <w:rFonts w:hint="eastAsia" w:ascii="宋体" w:hAnsi="宋体" w:cs="宋体"/>
          <w:color w:val="000000"/>
          <w:sz w:val="24"/>
          <w:szCs w:val="24"/>
        </w:rPr>
        <w:t>。</w:t>
      </w:r>
    </w:p>
    <w:p w14:paraId="6263CD9F">
      <w:pPr>
        <w:spacing w:line="520" w:lineRule="exact"/>
        <w:ind w:firstLine="482" w:firstLineChars="200"/>
        <w:rPr>
          <w:rFonts w:hint="eastAsia" w:ascii="宋体" w:hAnsi="宋体" w:cs="宋体"/>
          <w:b/>
          <w:bCs/>
          <w:sz w:val="24"/>
          <w:szCs w:val="24"/>
        </w:rPr>
      </w:pPr>
      <w:bookmarkStart w:id="18" w:name="_Toc384137526"/>
      <w:bookmarkStart w:id="19" w:name="_Toc389602800"/>
      <w:bookmarkStart w:id="20" w:name="_Toc384026355"/>
      <w:bookmarkStart w:id="21" w:name="_Toc383940881"/>
      <w:bookmarkStart w:id="22" w:name="_Toc389663457"/>
      <w:r>
        <w:rPr>
          <w:rFonts w:hint="eastAsia" w:ascii="宋体" w:hAnsi="宋体" w:cs="宋体"/>
          <w:b/>
          <w:bCs/>
          <w:sz w:val="24"/>
          <w:szCs w:val="24"/>
        </w:rPr>
        <w:t>五、劳务分包合同价</w:t>
      </w:r>
      <w:bookmarkEnd w:id="18"/>
      <w:bookmarkEnd w:id="19"/>
      <w:bookmarkEnd w:id="20"/>
      <w:bookmarkEnd w:id="21"/>
      <w:bookmarkEnd w:id="22"/>
      <w:r>
        <w:rPr>
          <w:rFonts w:hint="eastAsia" w:ascii="宋体" w:hAnsi="宋体" w:cs="宋体"/>
          <w:b/>
          <w:bCs/>
          <w:sz w:val="24"/>
          <w:szCs w:val="24"/>
        </w:rPr>
        <w:t>款</w:t>
      </w:r>
    </w:p>
    <w:p w14:paraId="435EA2E9">
      <w:pPr>
        <w:spacing w:line="520" w:lineRule="exact"/>
        <w:ind w:firstLine="480" w:firstLineChars="200"/>
        <w:rPr>
          <w:rFonts w:hint="eastAsia" w:ascii="宋体" w:hAnsi="宋体" w:cs="宋体"/>
          <w:color w:val="000000"/>
          <w:sz w:val="24"/>
          <w:szCs w:val="24"/>
        </w:rPr>
      </w:pPr>
      <w:r>
        <w:rPr>
          <w:rFonts w:hint="eastAsia" w:ascii="宋体" w:hAnsi="宋体" w:cs="宋体"/>
          <w:bCs/>
          <w:sz w:val="24"/>
          <w:szCs w:val="24"/>
        </w:rPr>
        <w:t>1、</w:t>
      </w:r>
      <w:r>
        <w:rPr>
          <w:rFonts w:hint="eastAsia" w:ascii="宋体" w:hAnsi="宋体" w:cs="宋体"/>
          <w:color w:val="000000"/>
          <w:sz w:val="24"/>
          <w:szCs w:val="24"/>
        </w:rPr>
        <w:t xml:space="preserve">签约合同总价（不含税）为：人民币（大写）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元),增值税税率：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4A9913C2">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（结算金额以经承包人审定的工程量为基数进行调整，据实结算）</w:t>
      </w:r>
    </w:p>
    <w:p w14:paraId="33979247">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六、保证金</w:t>
      </w:r>
    </w:p>
    <w:p w14:paraId="567ADE0E">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（一）履约保证金</w:t>
      </w:r>
    </w:p>
    <w:p w14:paraId="1E5A8D9F">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履约保证金为：人民币（大写）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p>
    <w:p w14:paraId="41FC05AE">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支付方式和时间为</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7453A701">
      <w:pPr>
        <w:snapToGrid w:val="0"/>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（二）农民工工资保证金</w:t>
      </w:r>
    </w:p>
    <w:p w14:paraId="6B8B9ACF">
      <w:pPr>
        <w:snapToGrid w:val="0"/>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农民工工资保证金为：人民币（大写）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p>
    <w:p w14:paraId="1A5E6664">
      <w:pPr>
        <w:snapToGrid w:val="0"/>
        <w:spacing w:line="520" w:lineRule="exact"/>
        <w:ind w:firstLine="480" w:firstLineChars="200"/>
        <w:rPr>
          <w:rFonts w:hint="eastAsia" w:ascii="宋体" w:hAnsi="宋体" w:cs="宋体"/>
          <w:sz w:val="24"/>
          <w:szCs w:val="24"/>
        </w:rPr>
      </w:pPr>
      <w:r>
        <w:rPr>
          <w:rFonts w:hint="eastAsia" w:ascii="宋体" w:hAnsi="宋体" w:cs="宋体"/>
          <w:color w:val="000000"/>
          <w:sz w:val="24"/>
          <w:szCs w:val="24"/>
        </w:rPr>
        <w:t>支</w:t>
      </w:r>
      <w:r>
        <w:rPr>
          <w:rFonts w:hint="eastAsia" w:ascii="宋体" w:hAnsi="宋体" w:cs="宋体"/>
          <w:sz w:val="24"/>
          <w:szCs w:val="24"/>
        </w:rPr>
        <w:t>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43095AB5">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七、分包人资质</w:t>
      </w:r>
    </w:p>
    <w:p w14:paraId="00288F63">
      <w:pPr>
        <w:snapToGrid w:val="0"/>
        <w:spacing w:line="520" w:lineRule="exact"/>
        <w:ind w:firstLine="480" w:firstLineChars="200"/>
        <w:rPr>
          <w:rFonts w:hint="eastAsia" w:ascii="宋体" w:hAnsi="宋体" w:cs="宋体"/>
          <w:sz w:val="24"/>
          <w:szCs w:val="24"/>
          <w:u w:val="single"/>
        </w:rPr>
      </w:pPr>
      <w:r>
        <w:rPr>
          <w:rFonts w:hint="eastAsia" w:ascii="宋体" w:hAnsi="宋体" w:cs="宋体"/>
          <w:sz w:val="24"/>
          <w:szCs w:val="24"/>
        </w:rPr>
        <w:t>资质证书编号：</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p>
    <w:p w14:paraId="723D484B">
      <w:pPr>
        <w:snapToGrid w:val="0"/>
        <w:spacing w:line="520" w:lineRule="exact"/>
        <w:ind w:firstLine="480" w:firstLineChars="200"/>
        <w:rPr>
          <w:rFonts w:hint="eastAsia" w:ascii="宋体" w:hAnsi="宋体" w:cs="宋体"/>
          <w:sz w:val="24"/>
          <w:szCs w:val="24"/>
        </w:rPr>
      </w:pPr>
      <w:r>
        <w:rPr>
          <w:rFonts w:hint="eastAsia" w:ascii="宋体" w:hAnsi="宋体" w:cs="宋体"/>
          <w:sz w:val="24"/>
          <w:szCs w:val="24"/>
        </w:rPr>
        <w:t>资质专业及等级：</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p>
    <w:p w14:paraId="528BE47A">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八、</w:t>
      </w:r>
      <w:bookmarkStart w:id="23" w:name="_Toc384026357"/>
      <w:bookmarkStart w:id="24" w:name="_Toc384137528"/>
      <w:bookmarkStart w:id="25" w:name="_Toc383940883"/>
      <w:bookmarkStart w:id="26" w:name="_Toc389602802"/>
      <w:bookmarkStart w:id="27" w:name="_Toc389663459"/>
      <w:r>
        <w:rPr>
          <w:rFonts w:hint="eastAsia" w:ascii="宋体" w:hAnsi="宋体" w:cs="宋体"/>
          <w:b/>
          <w:bCs/>
          <w:sz w:val="24"/>
          <w:szCs w:val="24"/>
        </w:rPr>
        <w:t>合同文件构成</w:t>
      </w:r>
      <w:bookmarkEnd w:id="23"/>
      <w:bookmarkEnd w:id="24"/>
      <w:bookmarkEnd w:id="25"/>
      <w:bookmarkEnd w:id="26"/>
      <w:bookmarkEnd w:id="27"/>
    </w:p>
    <w:p w14:paraId="4B1081E2">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本协议书与下列文件一起构成合同文件：</w:t>
      </w:r>
    </w:p>
    <w:p w14:paraId="54ACAEF8">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（一）补充协议；</w:t>
      </w:r>
    </w:p>
    <w:p w14:paraId="440613D0">
      <w:pPr>
        <w:numPr>
          <w:ilvl w:val="0"/>
          <w:numId w:val="2"/>
        </w:num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合同协议书；</w:t>
      </w:r>
    </w:p>
    <w:p w14:paraId="0EB298CD">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（三）中标通知书（如果有）；</w:t>
      </w:r>
    </w:p>
    <w:p w14:paraId="2AFA69C9">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（四）投标函及其附录（如果有）；</w:t>
      </w:r>
    </w:p>
    <w:p w14:paraId="5E93B89C">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（五）专用合同条款及其附件；</w:t>
      </w:r>
    </w:p>
    <w:p w14:paraId="4304F39A">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（六）通用合同条款；</w:t>
      </w:r>
    </w:p>
    <w:p w14:paraId="259D0709">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（七）技术标准和要求；</w:t>
      </w:r>
    </w:p>
    <w:p w14:paraId="0679C0EC">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（八）图纸；</w:t>
      </w:r>
    </w:p>
    <w:p w14:paraId="777E009C">
      <w:pPr>
        <w:spacing w:line="520" w:lineRule="exact"/>
        <w:ind w:firstLine="482"/>
        <w:rPr>
          <w:rFonts w:hint="eastAsia" w:ascii="宋体" w:hAnsi="宋体" w:cs="宋体"/>
          <w:sz w:val="24"/>
          <w:szCs w:val="24"/>
        </w:rPr>
      </w:pPr>
      <w:r>
        <w:rPr>
          <w:rFonts w:hint="eastAsia" w:ascii="宋体" w:hAnsi="宋体" w:cs="宋体"/>
          <w:color w:val="000000"/>
          <w:sz w:val="24"/>
          <w:szCs w:val="24"/>
        </w:rPr>
        <w:t>（九</w:t>
      </w:r>
      <w:r>
        <w:rPr>
          <w:rFonts w:hint="eastAsia" w:ascii="宋体" w:hAnsi="宋体" w:cs="宋体"/>
          <w:sz w:val="24"/>
          <w:szCs w:val="24"/>
        </w:rPr>
        <w:t xml:space="preserve">）已标价工作量清单； </w:t>
      </w:r>
    </w:p>
    <w:p w14:paraId="60908E79">
      <w:pPr>
        <w:spacing w:line="520" w:lineRule="exact"/>
        <w:ind w:firstLine="482"/>
        <w:rPr>
          <w:rFonts w:hint="eastAsia" w:ascii="宋体" w:hAnsi="宋体" w:cs="宋体"/>
          <w:sz w:val="24"/>
          <w:szCs w:val="24"/>
        </w:rPr>
      </w:pPr>
      <w:r>
        <w:rPr>
          <w:rFonts w:hint="eastAsia" w:ascii="宋体" w:hAnsi="宋体" w:cs="宋体"/>
          <w:sz w:val="24"/>
          <w:szCs w:val="24"/>
        </w:rPr>
        <w:t>（十）免责声明；</w:t>
      </w:r>
    </w:p>
    <w:p w14:paraId="0AEB0319">
      <w:pPr>
        <w:spacing w:line="520" w:lineRule="exact"/>
        <w:ind w:firstLine="482"/>
        <w:rPr>
          <w:rFonts w:hint="eastAsia" w:ascii="宋体" w:hAnsi="宋体" w:cs="宋体"/>
          <w:sz w:val="24"/>
          <w:szCs w:val="24"/>
        </w:rPr>
      </w:pPr>
      <w:r>
        <w:rPr>
          <w:rFonts w:hint="eastAsia" w:ascii="宋体" w:hAnsi="宋体" w:cs="宋体"/>
          <w:sz w:val="24"/>
          <w:szCs w:val="24"/>
        </w:rPr>
        <w:t>（十一）其他分包合同文件</w:t>
      </w:r>
      <w:r>
        <w:rPr>
          <w:rFonts w:hint="eastAsia" w:ascii="宋体" w:hAnsi="宋体" w:cs="宋体"/>
          <w:sz w:val="24"/>
          <w:szCs w:val="24"/>
          <w:u w:val="single"/>
        </w:rPr>
        <w:t xml:space="preserve">                          </w:t>
      </w:r>
      <w:r>
        <w:rPr>
          <w:rFonts w:hint="eastAsia" w:ascii="宋体" w:hAnsi="宋体" w:cs="宋体"/>
          <w:sz w:val="24"/>
          <w:szCs w:val="24"/>
        </w:rPr>
        <w:t>。</w:t>
      </w:r>
    </w:p>
    <w:p w14:paraId="09E6D77B">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在合同订立及履行过程中形成的与合同有关的文件均构成合同文件的组成部分。</w:t>
      </w:r>
    </w:p>
    <w:p w14:paraId="57B94511">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上述各项合同文件中包括合同当事人就该项合同文件所做出的补充和修改，属于同一类型内容的文件应以最新签署的为准。</w:t>
      </w:r>
    </w:p>
    <w:p w14:paraId="5C8ECAAE">
      <w:pPr>
        <w:spacing w:line="520" w:lineRule="exact"/>
        <w:ind w:firstLine="482" w:firstLineChars="200"/>
        <w:rPr>
          <w:rFonts w:hint="eastAsia" w:ascii="宋体" w:hAnsi="宋体" w:cs="宋体"/>
          <w:b/>
          <w:bCs/>
          <w:sz w:val="24"/>
          <w:szCs w:val="24"/>
        </w:rPr>
      </w:pPr>
      <w:bookmarkStart w:id="28" w:name="_Toc384137529"/>
      <w:bookmarkStart w:id="29" w:name="_Toc389602803"/>
      <w:bookmarkStart w:id="30" w:name="_Toc384026358"/>
      <w:bookmarkStart w:id="31" w:name="_Toc389663460"/>
      <w:bookmarkStart w:id="32" w:name="_Toc383940884"/>
      <w:r>
        <w:rPr>
          <w:rFonts w:hint="eastAsia" w:ascii="宋体" w:hAnsi="宋体" w:cs="宋体"/>
          <w:b/>
          <w:bCs/>
          <w:sz w:val="24"/>
          <w:szCs w:val="24"/>
        </w:rPr>
        <w:t>九、承诺</w:t>
      </w:r>
      <w:bookmarkEnd w:id="28"/>
      <w:bookmarkEnd w:id="29"/>
      <w:bookmarkEnd w:id="30"/>
      <w:bookmarkEnd w:id="31"/>
      <w:bookmarkEnd w:id="32"/>
    </w:p>
    <w:p w14:paraId="60D35823">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（一）分包人承诺以提供符合法律、法规及政策规定的业务流、资金流及发票流“三流合一”要求的增值税专用发票作为收取合同价款的前提条件。</w:t>
      </w:r>
    </w:p>
    <w:p w14:paraId="7B2F2529">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（二）分包人承诺按照法律规定及分包合同约定完成分包工程施工，并在缺陷责任期及保修期内履行分包工程维修义务。</w:t>
      </w:r>
    </w:p>
    <w:p w14:paraId="7FBBCA93">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（三）分包人承诺履行总包合同中与分包工程有关的承包人的所有义务，但分包合同明确约定应由承包人履行的义务除外。分包人承诺就分包工程质量和安全与承包人向发包人承担连带责任。</w:t>
      </w:r>
    </w:p>
    <w:p w14:paraId="403812FA">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（四）分包人承诺，按照</w:t>
      </w:r>
      <w:r>
        <w:rPr>
          <w:rFonts w:hint="eastAsia" w:ascii="宋体" w:hAnsi="宋体" w:cs="宋体"/>
          <w:sz w:val="24"/>
          <w:szCs w:val="24"/>
        </w:rPr>
        <w:t>法律规定及合同约定组织完成专业分包工作，确保专业工程质量和安全，不得将依</w:t>
      </w:r>
      <w:r>
        <w:rPr>
          <w:rFonts w:hint="eastAsia" w:ascii="宋体" w:hAnsi="宋体" w:cs="宋体"/>
          <w:color w:val="000000"/>
          <w:sz w:val="24"/>
          <w:szCs w:val="24"/>
        </w:rPr>
        <w:t>据合同所享有的权利、依据合同所产生的债权转让给第三人，不进行转包、再分包。</w:t>
      </w:r>
    </w:p>
    <w:p w14:paraId="231E5B64">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十、</w:t>
      </w:r>
      <w:bookmarkStart w:id="33" w:name="_Toc384026467"/>
      <w:bookmarkStart w:id="34" w:name="_Toc383940993"/>
      <w:bookmarkStart w:id="35" w:name="_Toc389663546"/>
      <w:bookmarkStart w:id="36" w:name="_Toc384137615"/>
      <w:bookmarkStart w:id="37" w:name="_Toc389602889"/>
      <w:r>
        <w:rPr>
          <w:rFonts w:hint="eastAsia" w:ascii="宋体" w:hAnsi="宋体" w:cs="宋体"/>
          <w:b/>
          <w:bCs/>
          <w:sz w:val="24"/>
          <w:szCs w:val="24"/>
        </w:rPr>
        <w:t>争议解决</w:t>
      </w:r>
      <w:bookmarkEnd w:id="33"/>
      <w:bookmarkEnd w:id="34"/>
      <w:bookmarkEnd w:id="35"/>
      <w:bookmarkEnd w:id="36"/>
      <w:bookmarkEnd w:id="37"/>
    </w:p>
    <w:p w14:paraId="20F36BF0">
      <w:pPr>
        <w:spacing w:line="520" w:lineRule="exact"/>
        <w:ind w:firstLine="480" w:firstLineChars="200"/>
        <w:rPr>
          <w:rFonts w:hint="eastAsia" w:ascii="宋体" w:hAnsi="宋体" w:cs="宋体"/>
          <w:sz w:val="24"/>
          <w:szCs w:val="24"/>
        </w:rPr>
      </w:pPr>
      <w:r>
        <w:rPr>
          <w:rFonts w:hint="eastAsia" w:ascii="宋体" w:hAnsi="宋体" w:cs="宋体"/>
          <w:color w:val="000000"/>
          <w:sz w:val="24"/>
          <w:szCs w:val="24"/>
        </w:rPr>
        <w:t>因履行本合同发生争议的，双方协商解决。协商不成的</w:t>
      </w:r>
      <w:r>
        <w:rPr>
          <w:rFonts w:hint="eastAsia" w:ascii="宋体" w:hAnsi="宋体" w:cs="宋体"/>
          <w:sz w:val="24"/>
          <w:szCs w:val="24"/>
        </w:rPr>
        <w:t>，双方均有权向工程所在地人民法院提起诉讼。</w:t>
      </w:r>
    </w:p>
    <w:p w14:paraId="40ECF471">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十一、附则   </w:t>
      </w:r>
    </w:p>
    <w:p w14:paraId="1557786A">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（一）合同订立时间</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color w:val="000000"/>
          <w:sz w:val="24"/>
          <w:szCs w:val="24"/>
        </w:rPr>
        <w:t>日</w:t>
      </w:r>
    </w:p>
    <w:p w14:paraId="4D79717F">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（二）合同订立地点：</w:t>
      </w:r>
      <w:r>
        <w:rPr>
          <w:rFonts w:hint="eastAsia" w:ascii="宋体" w:hAnsi="宋体" w:cs="宋体"/>
          <w:color w:val="000000"/>
          <w:sz w:val="24"/>
          <w:szCs w:val="24"/>
          <w:u w:val="single"/>
        </w:rPr>
        <w:t xml:space="preserve">   山西潞安工程有限公司     </w:t>
      </w:r>
      <w:r>
        <w:rPr>
          <w:rFonts w:hint="eastAsia" w:ascii="宋体" w:hAnsi="宋体" w:cs="宋体"/>
          <w:color w:val="000000"/>
          <w:sz w:val="24"/>
          <w:szCs w:val="24"/>
        </w:rPr>
        <w:t xml:space="preserve">      </w:t>
      </w:r>
    </w:p>
    <w:p w14:paraId="758B6D71">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（三）本合同自双方盖章之日起生效，待工程施工验收合格、质保期满、工程价款结清后失效。</w:t>
      </w:r>
    </w:p>
    <w:p w14:paraId="02C3A818">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（四）协议书中词语含义与第二部分通用合同条款中赋予的含义相同。</w:t>
      </w:r>
    </w:p>
    <w:p w14:paraId="43A8D663">
      <w:pPr>
        <w:spacing w:line="520" w:lineRule="exact"/>
        <w:ind w:firstLine="482"/>
        <w:rPr>
          <w:rFonts w:hint="eastAsia" w:ascii="宋体" w:hAnsi="宋体" w:cs="宋体"/>
          <w:bCs/>
          <w:iCs/>
          <w:color w:val="000000"/>
          <w:sz w:val="24"/>
          <w:szCs w:val="24"/>
        </w:rPr>
      </w:pPr>
      <w:r>
        <w:rPr>
          <w:rFonts w:hint="eastAsia" w:ascii="宋体" w:hAnsi="宋体" w:cs="宋体"/>
          <w:color w:val="000000"/>
          <w:sz w:val="24"/>
          <w:szCs w:val="24"/>
        </w:rPr>
        <w:t>（五）本合同一式五份，具有同等法律效力，承包人执三份，分包人执二份。</w:t>
      </w:r>
    </w:p>
    <w:p w14:paraId="07DCA7E8">
      <w:pPr>
        <w:wordWrap w:val="0"/>
        <w:adjustRightInd w:val="0"/>
        <w:snapToGrid w:val="0"/>
        <w:spacing w:line="400" w:lineRule="exact"/>
        <w:rPr>
          <w:rFonts w:hint="eastAsia" w:ascii="宋体" w:hAnsi="宋体" w:cs="宋体"/>
          <w:color w:val="000000"/>
          <w:sz w:val="24"/>
          <w:szCs w:val="24"/>
        </w:rPr>
      </w:pPr>
    </w:p>
    <w:p w14:paraId="7FBF4978">
      <w:pPr>
        <w:wordWrap w:val="0"/>
        <w:adjustRightInd w:val="0"/>
        <w:snapToGrid w:val="0"/>
        <w:spacing w:line="400" w:lineRule="exact"/>
        <w:rPr>
          <w:rFonts w:hint="eastAsia" w:ascii="宋体" w:hAnsi="宋体" w:cs="宋体"/>
          <w:color w:val="000000"/>
          <w:sz w:val="24"/>
          <w:szCs w:val="24"/>
        </w:rPr>
      </w:pPr>
    </w:p>
    <w:p w14:paraId="01A25C56">
      <w:pPr>
        <w:wordWrap w:val="0"/>
        <w:adjustRightInd w:val="0"/>
        <w:snapToGrid w:val="0"/>
        <w:spacing w:line="400" w:lineRule="exact"/>
        <w:rPr>
          <w:rFonts w:hint="eastAsia" w:ascii="宋体" w:hAnsi="宋体" w:cs="宋体"/>
          <w:color w:val="000000"/>
          <w:sz w:val="24"/>
          <w:szCs w:val="24"/>
        </w:rPr>
      </w:pPr>
    </w:p>
    <w:p w14:paraId="38E9254C">
      <w:pPr>
        <w:wordWrap w:val="0"/>
        <w:adjustRightInd w:val="0"/>
        <w:snapToGrid w:val="0"/>
        <w:spacing w:line="400" w:lineRule="exact"/>
        <w:rPr>
          <w:rFonts w:hint="eastAsia" w:ascii="宋体" w:hAnsi="宋体" w:cs="宋体"/>
          <w:color w:val="000000"/>
          <w:sz w:val="24"/>
          <w:szCs w:val="24"/>
        </w:rPr>
      </w:pPr>
    </w:p>
    <w:p w14:paraId="7445EB79">
      <w:pPr>
        <w:wordWrap w:val="0"/>
        <w:adjustRightInd w:val="0"/>
        <w:snapToGrid w:val="0"/>
        <w:spacing w:line="400" w:lineRule="exact"/>
        <w:rPr>
          <w:rFonts w:hint="eastAsia" w:ascii="宋体" w:hAnsi="宋体" w:cs="宋体"/>
          <w:color w:val="000000"/>
          <w:sz w:val="24"/>
          <w:szCs w:val="24"/>
        </w:rPr>
      </w:pPr>
    </w:p>
    <w:p w14:paraId="0C8ED45B">
      <w:pPr>
        <w:wordWrap w:val="0"/>
        <w:adjustRightInd w:val="0"/>
        <w:snapToGrid w:val="0"/>
        <w:spacing w:line="400" w:lineRule="exact"/>
        <w:rPr>
          <w:rFonts w:hint="eastAsia" w:ascii="宋体" w:hAnsi="宋体" w:cs="宋体"/>
          <w:color w:val="000000"/>
          <w:sz w:val="24"/>
          <w:szCs w:val="24"/>
        </w:rPr>
      </w:pPr>
    </w:p>
    <w:p w14:paraId="3A3623B4">
      <w:pPr>
        <w:wordWrap w:val="0"/>
        <w:adjustRightInd w:val="0"/>
        <w:snapToGrid w:val="0"/>
        <w:spacing w:line="400" w:lineRule="exact"/>
        <w:rPr>
          <w:rFonts w:hint="eastAsia" w:ascii="宋体" w:hAnsi="宋体" w:cs="宋体"/>
          <w:color w:val="000000"/>
          <w:sz w:val="24"/>
          <w:szCs w:val="24"/>
        </w:rPr>
      </w:pPr>
    </w:p>
    <w:p w14:paraId="4399D066">
      <w:pPr>
        <w:wordWrap w:val="0"/>
        <w:adjustRightInd w:val="0"/>
        <w:snapToGrid w:val="0"/>
        <w:spacing w:line="400" w:lineRule="exact"/>
        <w:rPr>
          <w:rFonts w:hint="eastAsia" w:ascii="宋体" w:hAnsi="宋体" w:cs="宋体"/>
          <w:color w:val="000000"/>
          <w:sz w:val="24"/>
          <w:szCs w:val="24"/>
        </w:rPr>
      </w:pPr>
    </w:p>
    <w:p w14:paraId="5F236AEF">
      <w:pPr>
        <w:wordWrap w:val="0"/>
        <w:adjustRightInd w:val="0"/>
        <w:snapToGrid w:val="0"/>
        <w:spacing w:line="400" w:lineRule="exact"/>
        <w:rPr>
          <w:rFonts w:hint="eastAsia" w:ascii="宋体" w:hAnsi="宋体" w:cs="宋体"/>
          <w:color w:val="000000"/>
          <w:sz w:val="24"/>
          <w:szCs w:val="24"/>
        </w:rPr>
      </w:pPr>
    </w:p>
    <w:p w14:paraId="235B1FD9">
      <w:pPr>
        <w:wordWrap w:val="0"/>
        <w:adjustRightInd w:val="0"/>
        <w:snapToGrid w:val="0"/>
        <w:spacing w:line="400" w:lineRule="exact"/>
        <w:rPr>
          <w:rFonts w:hint="eastAsia" w:ascii="宋体" w:hAnsi="宋体" w:cs="宋体"/>
          <w:color w:val="000000"/>
          <w:sz w:val="24"/>
          <w:szCs w:val="24"/>
        </w:rPr>
      </w:pPr>
    </w:p>
    <w:p w14:paraId="0AA09A36">
      <w:pPr>
        <w:wordWrap w:val="0"/>
        <w:adjustRightInd w:val="0"/>
        <w:snapToGrid w:val="0"/>
        <w:spacing w:line="400" w:lineRule="exact"/>
        <w:rPr>
          <w:rFonts w:hint="eastAsia" w:ascii="宋体" w:hAnsi="宋体" w:cs="宋体"/>
          <w:color w:val="000000"/>
          <w:sz w:val="24"/>
          <w:szCs w:val="24"/>
        </w:rPr>
      </w:pPr>
    </w:p>
    <w:p w14:paraId="1BE5AA80">
      <w:pPr>
        <w:wordWrap w:val="0"/>
        <w:adjustRightInd w:val="0"/>
        <w:snapToGrid w:val="0"/>
        <w:spacing w:line="400" w:lineRule="exact"/>
        <w:rPr>
          <w:rFonts w:hint="eastAsia" w:ascii="宋体" w:hAnsi="宋体" w:cs="宋体"/>
          <w:color w:val="000000"/>
          <w:sz w:val="24"/>
          <w:szCs w:val="24"/>
        </w:rPr>
      </w:pPr>
    </w:p>
    <w:p w14:paraId="6C73C1D2">
      <w:pPr>
        <w:wordWrap w:val="0"/>
        <w:adjustRightInd w:val="0"/>
        <w:snapToGrid w:val="0"/>
        <w:spacing w:line="400" w:lineRule="exact"/>
        <w:rPr>
          <w:rFonts w:hint="eastAsia" w:ascii="宋体" w:hAnsi="宋体" w:cs="宋体"/>
          <w:color w:val="000000"/>
          <w:sz w:val="24"/>
          <w:szCs w:val="24"/>
        </w:rPr>
      </w:pPr>
    </w:p>
    <w:p w14:paraId="2EC1EE8C">
      <w:pPr>
        <w:wordWrap w:val="0"/>
        <w:adjustRightInd w:val="0"/>
        <w:snapToGrid w:val="0"/>
        <w:spacing w:line="400" w:lineRule="exact"/>
        <w:rPr>
          <w:rFonts w:hint="eastAsia" w:ascii="宋体" w:hAnsi="宋体" w:cs="宋体"/>
          <w:color w:val="000000"/>
          <w:sz w:val="24"/>
          <w:szCs w:val="24"/>
        </w:rPr>
      </w:pPr>
    </w:p>
    <w:p w14:paraId="6B4B815E">
      <w:pPr>
        <w:wordWrap w:val="0"/>
        <w:adjustRightInd w:val="0"/>
        <w:snapToGrid w:val="0"/>
        <w:spacing w:line="500" w:lineRule="exact"/>
        <w:rPr>
          <w:rFonts w:hint="eastAsia" w:ascii="宋体" w:hAnsi="宋体" w:cs="宋体"/>
          <w:color w:val="000000"/>
          <w:sz w:val="24"/>
          <w:szCs w:val="24"/>
        </w:rPr>
        <w:sectPr>
          <w:footerReference r:id="rId6" w:type="default"/>
          <w:pgSz w:w="11906" w:h="16838"/>
          <w:pgMar w:top="1304" w:right="1701" w:bottom="1304" w:left="1701" w:header="851" w:footer="992" w:gutter="0"/>
          <w:cols w:space="0" w:num="1"/>
          <w:docGrid w:type="lines" w:linePitch="312" w:charSpace="0"/>
        </w:sectPr>
      </w:pPr>
    </w:p>
    <w:p w14:paraId="2BE36342">
      <w:pPr>
        <w:wordWrap w:val="0"/>
        <w:adjustRightInd w:val="0"/>
        <w:snapToGrid w:val="0"/>
        <w:spacing w:line="500" w:lineRule="exact"/>
        <w:rPr>
          <w:rFonts w:hint="eastAsia" w:ascii="宋体" w:hAnsi="宋体" w:cs="宋体"/>
          <w:color w:val="000000"/>
          <w:sz w:val="24"/>
          <w:szCs w:val="24"/>
        </w:rPr>
      </w:pPr>
      <w:r>
        <w:rPr>
          <w:rFonts w:hint="eastAsia" w:ascii="宋体" w:hAnsi="宋体" w:cs="宋体"/>
          <w:color w:val="000000"/>
          <w:sz w:val="24"/>
          <w:szCs w:val="24"/>
        </w:rPr>
        <w:t>（本页为《建设工程施工劳务分包合同》签署页）</w:t>
      </w:r>
    </w:p>
    <w:p w14:paraId="22C338E8">
      <w:pPr>
        <w:wordWrap w:val="0"/>
        <w:adjustRightInd w:val="0"/>
        <w:snapToGrid w:val="0"/>
        <w:spacing w:line="500" w:lineRule="exact"/>
        <w:rPr>
          <w:rFonts w:hint="eastAsia" w:ascii="宋体" w:hAnsi="宋体" w:cs="宋体"/>
          <w:color w:val="000000"/>
          <w:sz w:val="24"/>
          <w:szCs w:val="24"/>
        </w:rPr>
      </w:pPr>
    </w:p>
    <w:p w14:paraId="0AA25F13">
      <w:pPr>
        <w:pStyle w:val="15"/>
        <w:ind w:firstLine="210"/>
      </w:pPr>
    </w:p>
    <w:p w14:paraId="0A5A127B">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 xml:space="preserve">承包人：  (公章)                   分包人：  (公章)                    </w:t>
      </w:r>
    </w:p>
    <w:p w14:paraId="3B2F5B55">
      <w:pPr>
        <w:wordWrap w:val="0"/>
        <w:adjustRightInd w:val="0"/>
        <w:snapToGrid w:val="0"/>
        <w:spacing w:line="700" w:lineRule="exact"/>
        <w:rPr>
          <w:rFonts w:hint="eastAsia" w:ascii="宋体" w:hAnsi="宋体" w:cs="宋体"/>
          <w:color w:val="000000"/>
          <w:sz w:val="24"/>
          <w:szCs w:val="24"/>
        </w:rPr>
      </w:pPr>
    </w:p>
    <w:p w14:paraId="676C4F9B">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法定代表人：</w:t>
      </w:r>
      <w:r>
        <w:rPr>
          <w:rFonts w:ascii="宋体" w:hAnsi="宋体" w:cs="宋体"/>
          <w:color w:val="000000"/>
          <w:sz w:val="24"/>
          <w:szCs w:val="24"/>
        </w:rPr>
        <w:t xml:space="preserve">        </w:t>
      </w:r>
      <w:r>
        <w:rPr>
          <w:rFonts w:hint="eastAsia" w:ascii="宋体" w:hAnsi="宋体" w:cs="宋体"/>
          <w:color w:val="000000"/>
          <w:sz w:val="24"/>
          <w:szCs w:val="24"/>
        </w:rPr>
        <w:t xml:space="preserve">               法定代表人：</w:t>
      </w:r>
    </w:p>
    <w:p w14:paraId="45E4CFF0">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委托代理人：                       委托代理人：</w:t>
      </w:r>
    </w:p>
    <w:p w14:paraId="72C5CF8B">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经  办  人：                       经  办  人：</w:t>
      </w:r>
    </w:p>
    <w:p w14:paraId="1B69F71D">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电      话：</w:t>
      </w:r>
      <w:r>
        <w:rPr>
          <w:rFonts w:hint="eastAsia" w:ascii="宋体" w:hAnsi="宋体" w:cs="宋体"/>
          <w:color w:val="000000"/>
          <w:sz w:val="24"/>
          <w:szCs w:val="24"/>
          <w:u w:val="single"/>
        </w:rPr>
        <w:t xml:space="preserve"> 0355—5945905  </w:t>
      </w:r>
      <w:r>
        <w:rPr>
          <w:rFonts w:hint="eastAsia" w:ascii="宋体" w:hAnsi="宋体" w:cs="宋体"/>
          <w:color w:val="000000"/>
          <w:sz w:val="24"/>
          <w:szCs w:val="24"/>
        </w:rPr>
        <w:t xml:space="preserve">       电      话： </w:t>
      </w:r>
      <w:r>
        <w:rPr>
          <w:rFonts w:hint="eastAsia" w:ascii="宋体" w:hAnsi="宋体" w:cs="宋体"/>
          <w:color w:val="000000"/>
          <w:sz w:val="24"/>
          <w:szCs w:val="24"/>
          <w:u w:val="single"/>
        </w:rPr>
        <w:t xml:space="preserve">                   </w:t>
      </w:r>
    </w:p>
    <w:p w14:paraId="76B84E9A">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传      真：</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传      真：</w:t>
      </w:r>
      <w:r>
        <w:rPr>
          <w:rFonts w:hint="eastAsia" w:ascii="宋体" w:hAnsi="宋体" w:cs="宋体"/>
          <w:color w:val="000000"/>
          <w:sz w:val="24"/>
          <w:szCs w:val="24"/>
          <w:u w:val="single"/>
        </w:rPr>
        <w:t xml:space="preserve">                    </w:t>
      </w:r>
    </w:p>
    <w:p w14:paraId="4673F8EA">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电      邮：</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电      邮：</w:t>
      </w:r>
      <w:r>
        <w:rPr>
          <w:rFonts w:hint="eastAsia" w:ascii="宋体" w:hAnsi="宋体" w:cs="宋体"/>
          <w:color w:val="000000"/>
          <w:sz w:val="24"/>
          <w:szCs w:val="24"/>
          <w:u w:val="single"/>
        </w:rPr>
        <w:t xml:space="preserve">                    </w:t>
      </w:r>
    </w:p>
    <w:p w14:paraId="325B0D97">
      <w:pPr>
        <w:spacing w:line="700" w:lineRule="exact"/>
        <w:rPr>
          <w:rFonts w:hint="eastAsia" w:ascii="宋体" w:hAnsi="宋体" w:cs="宋体"/>
          <w:color w:val="000000"/>
          <w:sz w:val="24"/>
          <w:szCs w:val="24"/>
          <w:u w:val="single"/>
        </w:rPr>
      </w:pPr>
      <w:r>
        <w:rPr>
          <w:rFonts w:hint="eastAsia" w:ascii="宋体" w:hAnsi="宋体" w:cs="宋体"/>
          <w:color w:val="000000"/>
          <w:sz w:val="24"/>
          <w:szCs w:val="24"/>
        </w:rPr>
        <w:t>地      址：</w:t>
      </w:r>
      <w:r>
        <w:rPr>
          <w:rFonts w:hint="eastAsia" w:ascii="宋体" w:hAnsi="宋体" w:cs="宋体"/>
          <w:color w:val="000000"/>
          <w:sz w:val="24"/>
          <w:szCs w:val="24"/>
          <w:u w:val="single"/>
        </w:rPr>
        <w:t>山西省长治市屯留</w:t>
      </w:r>
      <w:r>
        <w:rPr>
          <w:rFonts w:hint="eastAsia" w:ascii="宋体" w:hAnsi="宋体" w:cs="宋体"/>
          <w:color w:val="000000"/>
          <w:sz w:val="24"/>
          <w:szCs w:val="24"/>
        </w:rPr>
        <w:t xml:space="preserve">       地      址：</w:t>
      </w:r>
      <w:r>
        <w:rPr>
          <w:rFonts w:hint="eastAsia" w:ascii="宋体" w:hAnsi="宋体" w:cs="宋体"/>
          <w:color w:val="000000"/>
          <w:sz w:val="24"/>
          <w:szCs w:val="24"/>
          <w:u w:val="single"/>
        </w:rPr>
        <w:t xml:space="preserve">                    </w:t>
      </w:r>
    </w:p>
    <w:p w14:paraId="33D3552E">
      <w:pPr>
        <w:spacing w:line="700" w:lineRule="exact"/>
        <w:ind w:firstLine="1440" w:firstLineChars="600"/>
        <w:rPr>
          <w:rFonts w:hint="eastAsia" w:ascii="宋体" w:hAnsi="宋体" w:cs="宋体"/>
          <w:color w:val="000000"/>
          <w:sz w:val="24"/>
          <w:szCs w:val="24"/>
          <w:u w:val="single"/>
        </w:rPr>
      </w:pPr>
      <w:r>
        <w:rPr>
          <w:rFonts w:hint="eastAsia" w:ascii="宋体" w:hAnsi="宋体" w:cs="宋体"/>
          <w:color w:val="000000"/>
          <w:sz w:val="24"/>
          <w:szCs w:val="24"/>
          <w:u w:val="single"/>
        </w:rPr>
        <w:t>区渔泽镇北渔泽村西</w:t>
      </w:r>
      <w:r>
        <w:rPr>
          <w:rFonts w:hint="eastAsia" w:ascii="宋体" w:hAnsi="宋体" w:cs="宋体"/>
          <w:color w:val="000000"/>
          <w:sz w:val="24"/>
          <w:szCs w:val="24"/>
        </w:rPr>
        <w:t xml:space="preserve"> </w:t>
      </w:r>
    </w:p>
    <w:p w14:paraId="49F921A9">
      <w:pPr>
        <w:wordWrap w:val="0"/>
        <w:adjustRightInd w:val="0"/>
        <w:snapToGrid w:val="0"/>
        <w:spacing w:line="700" w:lineRule="exact"/>
        <w:ind w:left="5400" w:hanging="5400" w:hangingChars="2250"/>
        <w:rPr>
          <w:rFonts w:hint="eastAsia" w:ascii="宋体" w:hAnsi="宋体" w:cs="宋体"/>
          <w:color w:val="000000"/>
          <w:sz w:val="24"/>
          <w:szCs w:val="24"/>
        </w:rPr>
      </w:pPr>
      <w:r>
        <w:rPr>
          <w:rFonts w:hint="eastAsia" w:ascii="宋体" w:hAnsi="宋体" w:cs="宋体"/>
          <w:color w:val="000000"/>
          <w:sz w:val="24"/>
          <w:szCs w:val="24"/>
        </w:rPr>
        <w:t>邮      编：</w:t>
      </w:r>
      <w:r>
        <w:rPr>
          <w:rFonts w:hint="eastAsia" w:ascii="宋体" w:hAnsi="宋体" w:cs="宋体"/>
          <w:color w:val="000000"/>
          <w:sz w:val="24"/>
          <w:szCs w:val="24"/>
          <w:u w:val="single"/>
        </w:rPr>
        <w:t xml:space="preserve">    046102      </w:t>
      </w:r>
      <w:r>
        <w:rPr>
          <w:rFonts w:hint="eastAsia" w:ascii="宋体" w:hAnsi="宋体" w:cs="宋体"/>
          <w:color w:val="000000"/>
          <w:sz w:val="24"/>
          <w:szCs w:val="24"/>
        </w:rPr>
        <w:t xml:space="preserve">       邮      编：</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rPr>
        <w:br w:type="page"/>
      </w:r>
    </w:p>
    <w:p w14:paraId="3D3C4EB2">
      <w:pPr>
        <w:spacing w:line="500" w:lineRule="exact"/>
        <w:jc w:val="center"/>
        <w:rPr>
          <w:rFonts w:hint="eastAsia" w:ascii="宋体" w:hAnsi="宋体" w:cs="宋体"/>
          <w:b/>
          <w:bCs/>
          <w:color w:val="000000"/>
          <w:sz w:val="24"/>
          <w:szCs w:val="24"/>
        </w:rPr>
      </w:pPr>
      <w:r>
        <w:rPr>
          <w:rFonts w:hint="eastAsia" w:ascii="宋体" w:hAnsi="宋体" w:cs="宋体"/>
          <w:b/>
          <w:bCs/>
          <w:color w:val="000000"/>
          <w:sz w:val="24"/>
          <w:szCs w:val="24"/>
        </w:rPr>
        <w:t>第二部分 通用合同条款</w:t>
      </w:r>
    </w:p>
    <w:p w14:paraId="5C6F2190">
      <w:pPr>
        <w:wordWrap w:val="0"/>
        <w:adjustRightInd w:val="0"/>
        <w:snapToGrid w:val="0"/>
        <w:spacing w:line="500" w:lineRule="exact"/>
        <w:ind w:firstLine="360" w:firstLineChars="150"/>
        <w:rPr>
          <w:rFonts w:hint="eastAsia" w:ascii="宋体" w:hAnsi="宋体" w:cs="宋体"/>
          <w:color w:val="000000"/>
          <w:sz w:val="24"/>
          <w:szCs w:val="24"/>
        </w:rPr>
      </w:pPr>
      <w:r>
        <w:rPr>
          <w:rFonts w:hint="eastAsia" w:ascii="宋体" w:hAnsi="宋体" w:cs="宋体"/>
          <w:color w:val="000000"/>
          <w:sz w:val="24"/>
          <w:szCs w:val="24"/>
        </w:rPr>
        <w:t>本合同参照执行住房和城乡建设部（建市施函[2014]74号）《建设工程施工劳务分包合同（示范文本）》的通用合同条款。</w:t>
      </w:r>
    </w:p>
    <w:p w14:paraId="09D0D229">
      <w:pPr>
        <w:wordWrap w:val="0"/>
        <w:adjustRightInd w:val="0"/>
        <w:snapToGrid w:val="0"/>
        <w:spacing w:line="500" w:lineRule="exact"/>
        <w:jc w:val="center"/>
        <w:rPr>
          <w:rFonts w:hint="eastAsia" w:ascii="宋体" w:hAnsi="宋体" w:cs="宋体"/>
          <w:b/>
          <w:bCs/>
          <w:color w:val="000000"/>
          <w:kern w:val="44"/>
          <w:sz w:val="24"/>
          <w:szCs w:val="24"/>
        </w:rPr>
      </w:pPr>
      <w:r>
        <w:rPr>
          <w:rFonts w:hint="eastAsia" w:ascii="宋体" w:hAnsi="宋体" w:cs="宋体"/>
          <w:b/>
          <w:bCs/>
          <w:color w:val="000000"/>
          <w:kern w:val="44"/>
          <w:sz w:val="24"/>
          <w:szCs w:val="24"/>
        </w:rPr>
        <w:t>第三部分  专用合同条款</w:t>
      </w:r>
    </w:p>
    <w:p w14:paraId="41A12224">
      <w:pPr>
        <w:keepNext/>
        <w:keepLines/>
        <w:snapToGrid w:val="0"/>
        <w:spacing w:line="500" w:lineRule="exact"/>
        <w:ind w:firstLine="482" w:firstLineChars="200"/>
        <w:rPr>
          <w:rFonts w:hint="eastAsia" w:ascii="宋体" w:hAnsi="宋体" w:cs="宋体"/>
          <w:b/>
          <w:bCs/>
          <w:sz w:val="24"/>
          <w:szCs w:val="24"/>
        </w:rPr>
      </w:pPr>
      <w:bookmarkStart w:id="38" w:name="_Toc384026469"/>
      <w:bookmarkStart w:id="39" w:name="_Toc383940995"/>
      <w:bookmarkStart w:id="40" w:name="_Toc389663548"/>
      <w:bookmarkStart w:id="41" w:name="_Toc384054024"/>
      <w:bookmarkStart w:id="42" w:name="_Toc389602891"/>
      <w:bookmarkStart w:id="43" w:name="_Toc384137617"/>
      <w:r>
        <w:rPr>
          <w:rFonts w:hint="eastAsia" w:ascii="宋体" w:hAnsi="宋体" w:cs="宋体"/>
          <w:b/>
          <w:bCs/>
          <w:sz w:val="24"/>
          <w:szCs w:val="24"/>
        </w:rPr>
        <w:t>1. 一般约定</w:t>
      </w:r>
      <w:bookmarkEnd w:id="38"/>
      <w:bookmarkEnd w:id="39"/>
      <w:bookmarkEnd w:id="40"/>
      <w:bookmarkEnd w:id="41"/>
      <w:bookmarkEnd w:id="42"/>
      <w:bookmarkEnd w:id="43"/>
    </w:p>
    <w:p w14:paraId="234EA9D0">
      <w:pPr>
        <w:keepNext/>
        <w:keepLines/>
        <w:snapToGrid w:val="0"/>
        <w:spacing w:line="500" w:lineRule="exact"/>
        <w:ind w:firstLine="482" w:firstLineChars="200"/>
        <w:rPr>
          <w:rFonts w:hint="eastAsia" w:ascii="宋体" w:hAnsi="宋体" w:cs="宋体"/>
          <w:b/>
          <w:bCs/>
          <w:sz w:val="24"/>
          <w:szCs w:val="24"/>
        </w:rPr>
      </w:pPr>
      <w:bookmarkStart w:id="44" w:name="_Toc389602892"/>
      <w:bookmarkStart w:id="45" w:name="_Toc389663549"/>
      <w:r>
        <w:rPr>
          <w:rFonts w:hint="eastAsia" w:ascii="宋体" w:hAnsi="宋体" w:cs="宋体"/>
          <w:b/>
          <w:bCs/>
          <w:sz w:val="24"/>
          <w:szCs w:val="24"/>
        </w:rPr>
        <w:t>1.1 标准和规范</w:t>
      </w:r>
      <w:bookmarkEnd w:id="44"/>
      <w:bookmarkEnd w:id="45"/>
    </w:p>
    <w:p w14:paraId="24F82B70">
      <w:pPr>
        <w:snapToGrid w:val="0"/>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本合同适用的标准和规范与承包合同约定一致。</w:t>
      </w:r>
    </w:p>
    <w:p w14:paraId="46AE4A13">
      <w:pPr>
        <w:snapToGrid w:val="0"/>
        <w:spacing w:line="500" w:lineRule="exact"/>
        <w:ind w:firstLine="482" w:firstLineChars="200"/>
        <w:rPr>
          <w:rFonts w:hint="eastAsia" w:ascii="宋体" w:hAnsi="宋体" w:cs="宋体"/>
          <w:b/>
          <w:bCs/>
          <w:sz w:val="24"/>
          <w:szCs w:val="24"/>
        </w:rPr>
      </w:pPr>
      <w:bookmarkStart w:id="46" w:name="_Toc389663550"/>
      <w:bookmarkStart w:id="47" w:name="_Toc389602893"/>
      <w:r>
        <w:rPr>
          <w:rFonts w:hint="eastAsia" w:ascii="宋体" w:hAnsi="宋体" w:cs="宋体"/>
          <w:b/>
          <w:bCs/>
          <w:sz w:val="24"/>
          <w:szCs w:val="24"/>
        </w:rPr>
        <w:t>1.2 合同文件的优先顺序</w:t>
      </w:r>
      <w:bookmarkEnd w:id="46"/>
      <w:bookmarkEnd w:id="47"/>
    </w:p>
    <w:p w14:paraId="1066A6EE">
      <w:pPr>
        <w:snapToGrid w:val="0"/>
        <w:spacing w:line="500" w:lineRule="exact"/>
        <w:ind w:firstLine="480" w:firstLineChars="200"/>
        <w:rPr>
          <w:rFonts w:hint="eastAsia" w:ascii="宋体" w:hAnsi="宋体" w:cs="宋体"/>
          <w:color w:val="000000"/>
          <w:sz w:val="24"/>
          <w:szCs w:val="24"/>
        </w:rPr>
      </w:pPr>
      <w:bookmarkStart w:id="48" w:name="_Toc389663551"/>
      <w:bookmarkStart w:id="49" w:name="_Toc389602894"/>
      <w:r>
        <w:rPr>
          <w:rFonts w:hint="eastAsia" w:ascii="宋体" w:hAnsi="宋体" w:cs="宋体"/>
          <w:color w:val="000000"/>
          <w:sz w:val="24"/>
          <w:szCs w:val="24"/>
        </w:rPr>
        <w:t>1、分包合同协议书；2、中标通知书（如果有）；3、投标函及其附录（如果有）4、专用合同条款及其附件；5、通用合同条款；6、技术标准和要求；7、图纸；8、已标价工程量清单或预算书；9、其他分包合同文件。</w:t>
      </w:r>
    </w:p>
    <w:p w14:paraId="18C44206">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1.3 图纸</w:t>
      </w:r>
      <w:bookmarkEnd w:id="48"/>
      <w:bookmarkEnd w:id="49"/>
    </w:p>
    <w:p w14:paraId="3413B663">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承包人向分包人提供图纸的期限：开工前7天；</w:t>
      </w:r>
    </w:p>
    <w:p w14:paraId="3B2415DD">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承包人向分包人提供图纸的数量：施工图纸4套；</w:t>
      </w:r>
    </w:p>
    <w:p w14:paraId="45A5C46E">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承包人向分包人提供图纸的内容：涉及工程施工的全部施工图。</w:t>
      </w:r>
    </w:p>
    <w:p w14:paraId="161869AE">
      <w:pPr>
        <w:keepNext/>
        <w:keepLines/>
        <w:spacing w:line="500" w:lineRule="exact"/>
        <w:ind w:firstLine="482" w:firstLineChars="200"/>
        <w:rPr>
          <w:rFonts w:hint="eastAsia" w:ascii="宋体" w:hAnsi="宋体" w:cs="宋体"/>
          <w:b/>
          <w:bCs/>
          <w:sz w:val="24"/>
          <w:szCs w:val="24"/>
        </w:rPr>
      </w:pPr>
      <w:bookmarkStart w:id="50" w:name="_Toc389602895"/>
      <w:bookmarkStart w:id="51" w:name="_Toc389663552"/>
      <w:r>
        <w:rPr>
          <w:rFonts w:hint="eastAsia" w:ascii="宋体" w:hAnsi="宋体" w:cs="宋体"/>
          <w:b/>
          <w:bCs/>
          <w:sz w:val="24"/>
          <w:szCs w:val="24"/>
        </w:rPr>
        <w:t>1.4 联络</w:t>
      </w:r>
      <w:bookmarkEnd w:id="50"/>
      <w:bookmarkEnd w:id="51"/>
    </w:p>
    <w:p w14:paraId="13292A3B">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双方应在</w:t>
      </w:r>
      <w:r>
        <w:rPr>
          <w:rFonts w:hint="eastAsia" w:ascii="宋体" w:hAnsi="宋体" w:cs="宋体"/>
          <w:sz w:val="24"/>
          <w:szCs w:val="24"/>
        </w:rPr>
        <w:t>7</w:t>
      </w:r>
      <w:r>
        <w:rPr>
          <w:rFonts w:hint="eastAsia" w:ascii="宋体" w:hAnsi="宋体" w:cs="宋体"/>
          <w:kern w:val="0"/>
          <w:sz w:val="24"/>
          <w:szCs w:val="24"/>
        </w:rPr>
        <w:t>天内将与合同有关的通知、批准、证明、证书、指示、要求、请求、同意、意见、确定和决定等书面函件送达对方当事人。</w:t>
      </w:r>
    </w:p>
    <w:p w14:paraId="38E503E3">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承包人接收文件的地点：</w:t>
      </w:r>
      <w:r>
        <w:rPr>
          <w:rFonts w:hint="eastAsia" w:ascii="宋体" w:hAnsi="宋体" w:cs="宋体"/>
          <w:sz w:val="24"/>
          <w:szCs w:val="24"/>
          <w:u w:val="single"/>
        </w:rPr>
        <w:t xml:space="preserve">                        </w:t>
      </w:r>
      <w:r>
        <w:rPr>
          <w:rFonts w:hint="eastAsia" w:ascii="宋体" w:hAnsi="宋体" w:cs="宋体"/>
          <w:kern w:val="0"/>
          <w:sz w:val="24"/>
          <w:szCs w:val="24"/>
        </w:rPr>
        <w:t>；</w:t>
      </w:r>
    </w:p>
    <w:p w14:paraId="1778009D">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承包人指定的接收人为：</w:t>
      </w:r>
      <w:r>
        <w:rPr>
          <w:rFonts w:hint="eastAsia" w:ascii="宋体" w:hAnsi="宋体" w:cs="宋体"/>
          <w:sz w:val="24"/>
          <w:szCs w:val="24"/>
          <w:u w:val="single"/>
        </w:rPr>
        <w:t xml:space="preserve">                        </w:t>
      </w:r>
      <w:r>
        <w:rPr>
          <w:rFonts w:hint="eastAsia" w:ascii="宋体" w:hAnsi="宋体" w:cs="宋体"/>
          <w:kern w:val="0"/>
          <w:sz w:val="24"/>
          <w:szCs w:val="24"/>
        </w:rPr>
        <w:t>。</w:t>
      </w:r>
    </w:p>
    <w:p w14:paraId="4056C727">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分包人接收文件的地点：</w:t>
      </w:r>
      <w:r>
        <w:rPr>
          <w:rFonts w:hint="eastAsia" w:ascii="宋体" w:hAnsi="宋体" w:cs="宋体"/>
          <w:sz w:val="24"/>
          <w:szCs w:val="24"/>
          <w:u w:val="single"/>
        </w:rPr>
        <w:t xml:space="preserve">                        </w:t>
      </w:r>
      <w:r>
        <w:rPr>
          <w:rFonts w:hint="eastAsia" w:ascii="宋体" w:hAnsi="宋体" w:cs="宋体"/>
          <w:kern w:val="0"/>
          <w:sz w:val="24"/>
          <w:szCs w:val="24"/>
        </w:rPr>
        <w:t>；</w:t>
      </w:r>
    </w:p>
    <w:p w14:paraId="134F6D84">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分包人指定的接收人为：</w:t>
      </w:r>
      <w:r>
        <w:rPr>
          <w:rFonts w:hint="eastAsia" w:ascii="宋体" w:hAnsi="宋体" w:cs="宋体"/>
          <w:sz w:val="24"/>
          <w:szCs w:val="24"/>
          <w:u w:val="single"/>
        </w:rPr>
        <w:t xml:space="preserve">                        </w:t>
      </w:r>
      <w:r>
        <w:rPr>
          <w:rFonts w:hint="eastAsia" w:ascii="宋体" w:hAnsi="宋体" w:cs="宋体"/>
          <w:kern w:val="0"/>
          <w:sz w:val="24"/>
          <w:szCs w:val="24"/>
        </w:rPr>
        <w:t>。</w:t>
      </w:r>
    </w:p>
    <w:p w14:paraId="306A73A4">
      <w:pPr>
        <w:keepNext/>
        <w:keepLines/>
        <w:spacing w:line="500" w:lineRule="exact"/>
        <w:ind w:firstLine="482" w:firstLineChars="200"/>
        <w:rPr>
          <w:rFonts w:hint="eastAsia" w:ascii="宋体" w:hAnsi="宋体" w:cs="宋体"/>
          <w:b/>
          <w:bCs/>
          <w:kern w:val="0"/>
          <w:sz w:val="24"/>
          <w:szCs w:val="24"/>
        </w:rPr>
      </w:pPr>
      <w:bookmarkStart w:id="52" w:name="_Toc389663553"/>
      <w:bookmarkStart w:id="53" w:name="_Toc389602896"/>
      <w:r>
        <w:rPr>
          <w:rFonts w:hint="eastAsia" w:ascii="宋体" w:hAnsi="宋体" w:cs="宋体"/>
          <w:b/>
          <w:bCs/>
          <w:kern w:val="0"/>
          <w:sz w:val="24"/>
          <w:szCs w:val="24"/>
        </w:rPr>
        <w:t>1.5 保密</w:t>
      </w:r>
      <w:bookmarkEnd w:id="52"/>
      <w:bookmarkEnd w:id="53"/>
    </w:p>
    <w:p w14:paraId="64E90C2F">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承包人、分包人关于保密事项的约定：执行通用合同条款。</w:t>
      </w:r>
    </w:p>
    <w:p w14:paraId="7F08A46C">
      <w:pPr>
        <w:keepNext/>
        <w:keepLines/>
        <w:spacing w:line="500" w:lineRule="exact"/>
        <w:ind w:firstLine="482" w:firstLineChars="200"/>
        <w:rPr>
          <w:rFonts w:hint="eastAsia" w:ascii="宋体" w:hAnsi="宋体" w:cs="宋体"/>
          <w:b/>
          <w:bCs/>
          <w:sz w:val="24"/>
          <w:szCs w:val="24"/>
        </w:rPr>
      </w:pPr>
      <w:bookmarkStart w:id="54" w:name="_Toc384137618"/>
      <w:bookmarkStart w:id="55" w:name="_Toc384054025"/>
      <w:bookmarkStart w:id="56" w:name="_Toc384026470"/>
      <w:bookmarkStart w:id="57" w:name="_Toc389602897"/>
      <w:bookmarkStart w:id="58" w:name="_Toc383940996"/>
      <w:bookmarkStart w:id="59" w:name="_Toc389663554"/>
      <w:r>
        <w:rPr>
          <w:rFonts w:hint="eastAsia" w:ascii="宋体" w:hAnsi="宋体" w:cs="宋体"/>
          <w:b/>
          <w:bCs/>
          <w:sz w:val="24"/>
          <w:szCs w:val="24"/>
        </w:rPr>
        <w:t>2. 承包人</w:t>
      </w:r>
      <w:bookmarkEnd w:id="54"/>
      <w:bookmarkEnd w:id="55"/>
      <w:bookmarkEnd w:id="56"/>
      <w:bookmarkEnd w:id="57"/>
      <w:bookmarkEnd w:id="58"/>
      <w:bookmarkEnd w:id="59"/>
    </w:p>
    <w:p w14:paraId="4FB08EF0">
      <w:pPr>
        <w:keepNext/>
        <w:keepLines/>
        <w:spacing w:line="500" w:lineRule="exact"/>
        <w:ind w:firstLine="482" w:firstLineChars="200"/>
        <w:rPr>
          <w:rFonts w:hint="eastAsia" w:ascii="宋体" w:hAnsi="宋体" w:cs="宋体"/>
          <w:b/>
          <w:bCs/>
          <w:sz w:val="24"/>
          <w:szCs w:val="24"/>
        </w:rPr>
      </w:pPr>
      <w:bookmarkStart w:id="60" w:name="_Toc389663555"/>
      <w:bookmarkStart w:id="61" w:name="_Toc389602898"/>
      <w:r>
        <w:rPr>
          <w:rFonts w:hint="eastAsia" w:ascii="宋体" w:hAnsi="宋体" w:cs="宋体"/>
          <w:b/>
          <w:bCs/>
          <w:sz w:val="24"/>
          <w:szCs w:val="24"/>
        </w:rPr>
        <w:t>2.1 劳务作业现场和工作条件</w:t>
      </w:r>
      <w:bookmarkEnd w:id="60"/>
      <w:bookmarkEnd w:id="61"/>
    </w:p>
    <w:p w14:paraId="661F81E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2.1.1 关于承包人交付具备本合同劳务作业条件的劳务作业现场期限要求：</w:t>
      </w:r>
    </w:p>
    <w:p w14:paraId="75B77CBE">
      <w:pPr>
        <w:spacing w:line="500" w:lineRule="exact"/>
        <w:rPr>
          <w:rFonts w:hint="eastAsia" w:ascii="宋体" w:hAnsi="宋体" w:cs="宋体"/>
          <w:sz w:val="24"/>
          <w:szCs w:val="24"/>
        </w:rPr>
      </w:pPr>
      <w:r>
        <w:rPr>
          <w:rFonts w:hint="eastAsia" w:ascii="宋体" w:hAnsi="宋体" w:cs="宋体"/>
          <w:kern w:val="0"/>
          <w:sz w:val="24"/>
          <w:szCs w:val="24"/>
        </w:rPr>
        <w:t>执行通用合同条款</w:t>
      </w:r>
      <w:r>
        <w:rPr>
          <w:rFonts w:hint="eastAsia" w:ascii="宋体" w:hAnsi="宋体" w:cs="宋体"/>
          <w:sz w:val="24"/>
          <w:szCs w:val="24"/>
        </w:rPr>
        <w:t>。</w:t>
      </w:r>
    </w:p>
    <w:p w14:paraId="017CA5C4">
      <w:pPr>
        <w:spacing w:line="500" w:lineRule="exact"/>
        <w:ind w:firstLine="480" w:firstLineChars="200"/>
        <w:rPr>
          <w:rFonts w:hint="eastAsia" w:ascii="宋体" w:hAnsi="宋体" w:cs="宋体"/>
          <w:sz w:val="24"/>
          <w:szCs w:val="24"/>
        </w:rPr>
      </w:pPr>
      <w:r>
        <w:rPr>
          <w:rFonts w:hint="eastAsia" w:ascii="宋体" w:hAnsi="宋体" w:cs="宋体"/>
          <w:sz w:val="24"/>
          <w:szCs w:val="24"/>
        </w:rPr>
        <w:t>2.1.2 关于承包人应负责提供劳务作业所需要的劳务作业条件，包括：</w:t>
      </w:r>
      <w:r>
        <w:rPr>
          <w:rFonts w:hint="eastAsia" w:ascii="宋体" w:hAnsi="宋体" w:cs="宋体"/>
          <w:kern w:val="0"/>
          <w:sz w:val="24"/>
          <w:szCs w:val="24"/>
        </w:rPr>
        <w:t>执行通用合同条款</w:t>
      </w:r>
      <w:r>
        <w:rPr>
          <w:rFonts w:hint="eastAsia" w:ascii="宋体" w:hAnsi="宋体" w:cs="宋体"/>
          <w:sz w:val="24"/>
          <w:szCs w:val="24"/>
        </w:rPr>
        <w:t>。</w:t>
      </w:r>
    </w:p>
    <w:p w14:paraId="06A7A244">
      <w:pPr>
        <w:keepNext/>
        <w:keepLines/>
        <w:spacing w:line="500" w:lineRule="exact"/>
        <w:ind w:firstLine="482" w:firstLineChars="200"/>
        <w:rPr>
          <w:rFonts w:hint="eastAsia" w:ascii="宋体" w:hAnsi="宋体" w:cs="宋体"/>
          <w:b/>
          <w:bCs/>
          <w:sz w:val="24"/>
          <w:szCs w:val="24"/>
        </w:rPr>
      </w:pPr>
      <w:bookmarkStart w:id="62" w:name="_Toc389602899"/>
      <w:bookmarkStart w:id="63" w:name="_Toc389663556"/>
      <w:r>
        <w:rPr>
          <w:rFonts w:hint="eastAsia" w:ascii="宋体" w:hAnsi="宋体" w:cs="宋体"/>
          <w:b/>
          <w:bCs/>
          <w:sz w:val="24"/>
          <w:szCs w:val="24"/>
        </w:rPr>
        <w:t>2.2 承包人项目经理</w:t>
      </w:r>
      <w:bookmarkEnd w:id="62"/>
      <w:bookmarkEnd w:id="63"/>
      <w:r>
        <w:rPr>
          <w:rFonts w:hint="eastAsia" w:ascii="宋体" w:hAnsi="宋体" w:cs="宋体"/>
          <w:b/>
          <w:bCs/>
          <w:sz w:val="24"/>
          <w:szCs w:val="24"/>
        </w:rPr>
        <w:t xml:space="preserve">  </w:t>
      </w:r>
    </w:p>
    <w:p w14:paraId="7E9A59BE">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姓    名：</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2EE9101E">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身份证号：</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34474F79">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执业资格等级：</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w:t>
      </w:r>
    </w:p>
    <w:p w14:paraId="4F03BC8B">
      <w:pPr>
        <w:tabs>
          <w:tab w:val="left" w:pos="840"/>
        </w:tabs>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注册证书编号：</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70F1C2DA">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联系电话：</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279FF6B5">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电子信箱：</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17FEE2D5">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通信地址：</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7E34151B">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承包人对项目经理的授权范围如下：</w:t>
      </w:r>
      <w:r>
        <w:rPr>
          <w:rFonts w:hint="eastAsia" w:ascii="宋体" w:hAnsi="宋体" w:cs="宋体"/>
          <w:kern w:val="0"/>
          <w:sz w:val="24"/>
          <w:szCs w:val="24"/>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99C15B3">
      <w:pPr>
        <w:keepNext/>
        <w:keepLines/>
        <w:spacing w:line="500" w:lineRule="exact"/>
        <w:ind w:firstLine="482" w:firstLineChars="200"/>
        <w:rPr>
          <w:rFonts w:hint="eastAsia" w:ascii="宋体" w:hAnsi="宋体" w:cs="宋体"/>
          <w:b/>
          <w:bCs/>
          <w:sz w:val="24"/>
          <w:szCs w:val="24"/>
        </w:rPr>
      </w:pPr>
      <w:bookmarkStart w:id="64" w:name="_Toc384054026"/>
      <w:bookmarkStart w:id="65" w:name="_Toc383940997"/>
      <w:bookmarkStart w:id="66" w:name="_Toc389602900"/>
      <w:bookmarkStart w:id="67" w:name="_Toc384137619"/>
      <w:bookmarkStart w:id="68" w:name="_Toc389663557"/>
      <w:bookmarkStart w:id="69" w:name="_Toc384026471"/>
      <w:r>
        <w:rPr>
          <w:rFonts w:hint="eastAsia" w:ascii="宋体" w:hAnsi="宋体" w:cs="宋体"/>
          <w:b/>
          <w:bCs/>
          <w:sz w:val="24"/>
          <w:szCs w:val="24"/>
        </w:rPr>
        <w:t>3. 分包人</w:t>
      </w:r>
      <w:bookmarkEnd w:id="64"/>
      <w:bookmarkEnd w:id="65"/>
      <w:bookmarkEnd w:id="66"/>
      <w:bookmarkEnd w:id="67"/>
      <w:bookmarkEnd w:id="68"/>
      <w:bookmarkEnd w:id="69"/>
    </w:p>
    <w:p w14:paraId="7FB7CDFD">
      <w:pPr>
        <w:keepNext/>
        <w:keepLines/>
        <w:spacing w:line="500" w:lineRule="exact"/>
        <w:ind w:firstLine="482" w:firstLineChars="200"/>
        <w:rPr>
          <w:rFonts w:hint="eastAsia" w:ascii="宋体" w:hAnsi="宋体" w:cs="宋体"/>
          <w:b/>
          <w:bCs/>
          <w:sz w:val="24"/>
          <w:szCs w:val="24"/>
        </w:rPr>
      </w:pPr>
      <w:bookmarkStart w:id="70" w:name="_Toc389602901"/>
      <w:bookmarkStart w:id="71" w:name="_Toc389663558"/>
      <w:r>
        <w:rPr>
          <w:rFonts w:hint="eastAsia" w:ascii="宋体" w:hAnsi="宋体" w:cs="宋体"/>
          <w:b/>
          <w:bCs/>
          <w:sz w:val="24"/>
          <w:szCs w:val="24"/>
        </w:rPr>
        <w:t>3.1 分包人的一般义务</w:t>
      </w:r>
      <w:bookmarkEnd w:id="70"/>
      <w:bookmarkEnd w:id="71"/>
    </w:p>
    <w:p w14:paraId="59F9741B">
      <w:pPr>
        <w:spacing w:line="500" w:lineRule="exact"/>
        <w:ind w:firstLine="480" w:firstLineChars="200"/>
        <w:rPr>
          <w:rFonts w:hint="eastAsia" w:ascii="宋体" w:hAnsi="宋体" w:cs="宋体"/>
          <w:sz w:val="24"/>
          <w:szCs w:val="24"/>
        </w:rPr>
      </w:pPr>
      <w:r>
        <w:rPr>
          <w:rFonts w:hint="eastAsia" w:ascii="宋体" w:hAnsi="宋体" w:cs="宋体"/>
          <w:sz w:val="24"/>
          <w:szCs w:val="24"/>
        </w:rPr>
        <w:t>（1）分包人应承担的其他义务：</w:t>
      </w:r>
      <w:r>
        <w:rPr>
          <w:rFonts w:hint="eastAsia" w:ascii="宋体" w:hAnsi="宋体" w:cs="宋体"/>
          <w:sz w:val="24"/>
          <w:szCs w:val="24"/>
          <w:u w:val="single"/>
        </w:rPr>
        <w:t xml:space="preserve"> </w:t>
      </w:r>
      <w:r>
        <w:rPr>
          <w:rFonts w:ascii="宋体" w:hAnsi="宋体" w:cs="宋体"/>
          <w:sz w:val="24"/>
          <w:szCs w:val="24"/>
          <w:u w:val="single"/>
        </w:rPr>
        <w:t>在分包人工作范围内的以分包人为主体的建设工程所需要的各类审批和许可等相关手续</w:t>
      </w:r>
      <w:r>
        <w:rPr>
          <w:rFonts w:hint="eastAsia" w:ascii="宋体" w:hAnsi="宋体" w:cs="宋体"/>
          <w:sz w:val="24"/>
          <w:szCs w:val="24"/>
          <w:u w:val="single"/>
        </w:rPr>
        <w:t xml:space="preserve"> </w:t>
      </w:r>
      <w:r>
        <w:rPr>
          <w:rFonts w:hint="eastAsia" w:ascii="宋体" w:hAnsi="宋体" w:cs="宋体"/>
          <w:sz w:val="24"/>
          <w:szCs w:val="24"/>
        </w:rPr>
        <w:t>。</w:t>
      </w:r>
    </w:p>
    <w:p w14:paraId="4EB5DCDA">
      <w:pPr>
        <w:keepNext/>
        <w:keepLines/>
        <w:spacing w:line="500" w:lineRule="exact"/>
        <w:ind w:firstLine="482" w:firstLineChars="200"/>
        <w:rPr>
          <w:rFonts w:hint="eastAsia" w:ascii="宋体" w:hAnsi="宋体" w:cs="宋体"/>
          <w:b/>
          <w:bCs/>
          <w:sz w:val="24"/>
          <w:szCs w:val="24"/>
        </w:rPr>
      </w:pPr>
      <w:bookmarkStart w:id="72" w:name="_Toc389602902"/>
      <w:bookmarkStart w:id="73" w:name="_Toc389663559"/>
      <w:r>
        <w:rPr>
          <w:rFonts w:hint="eastAsia" w:ascii="宋体" w:hAnsi="宋体" w:cs="宋体"/>
          <w:b/>
          <w:bCs/>
          <w:sz w:val="24"/>
          <w:szCs w:val="24"/>
        </w:rPr>
        <w:t>3.2 分包人项目负责人</w:t>
      </w:r>
      <w:bookmarkEnd w:id="72"/>
      <w:bookmarkEnd w:id="73"/>
    </w:p>
    <w:p w14:paraId="763FF2D5">
      <w:pPr>
        <w:spacing w:line="500" w:lineRule="exact"/>
        <w:ind w:firstLine="480" w:firstLineChars="200"/>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0335AE25">
      <w:pPr>
        <w:spacing w:line="500" w:lineRule="exact"/>
        <w:ind w:firstLine="480" w:firstLineChars="200"/>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58FC20F3">
      <w:pPr>
        <w:spacing w:line="500" w:lineRule="exact"/>
        <w:ind w:firstLine="480" w:firstLineChars="200"/>
        <w:rPr>
          <w:rFonts w:hint="eastAsia" w:ascii="宋体" w:hAnsi="宋体" w:cs="宋体"/>
          <w:sz w:val="24"/>
          <w:szCs w:val="24"/>
        </w:rPr>
      </w:pPr>
      <w:r>
        <w:rPr>
          <w:rFonts w:hint="eastAsia" w:ascii="宋体" w:hAnsi="宋体" w:cs="宋体"/>
          <w:sz w:val="24"/>
          <w:szCs w:val="24"/>
        </w:rPr>
        <w:t>执业资格等级：</w:t>
      </w:r>
      <w:r>
        <w:rPr>
          <w:rFonts w:hint="eastAsia" w:ascii="宋体" w:hAnsi="宋体" w:cs="宋体"/>
          <w:sz w:val="24"/>
          <w:szCs w:val="24"/>
          <w:u w:val="single"/>
        </w:rPr>
        <w:t xml:space="preserve">             </w:t>
      </w:r>
      <w:r>
        <w:rPr>
          <w:rFonts w:hint="eastAsia" w:ascii="宋体" w:hAnsi="宋体" w:cs="宋体"/>
          <w:sz w:val="24"/>
          <w:szCs w:val="24"/>
        </w:rPr>
        <w:t xml:space="preserve">；                                    </w:t>
      </w:r>
    </w:p>
    <w:p w14:paraId="1B65FD3F">
      <w:pPr>
        <w:spacing w:line="500" w:lineRule="exact"/>
        <w:ind w:firstLine="480" w:firstLineChars="200"/>
        <w:rPr>
          <w:rFonts w:hint="eastAsia" w:ascii="宋体" w:hAnsi="宋体" w:cs="宋体"/>
          <w:sz w:val="24"/>
          <w:szCs w:val="24"/>
        </w:rPr>
      </w:pPr>
      <w:r>
        <w:rPr>
          <w:rFonts w:hint="eastAsia" w:ascii="宋体" w:hAnsi="宋体" w:cs="宋体"/>
          <w:sz w:val="24"/>
          <w:szCs w:val="24"/>
        </w:rPr>
        <w:t>注册证书编号：</w:t>
      </w:r>
      <w:r>
        <w:rPr>
          <w:rFonts w:hint="eastAsia" w:ascii="宋体" w:hAnsi="宋体" w:cs="宋体"/>
          <w:sz w:val="24"/>
          <w:szCs w:val="24"/>
          <w:u w:val="single"/>
        </w:rPr>
        <w:t xml:space="preserve">             </w:t>
      </w:r>
      <w:r>
        <w:rPr>
          <w:rFonts w:hint="eastAsia" w:ascii="宋体" w:hAnsi="宋体" w:cs="宋体"/>
          <w:sz w:val="24"/>
          <w:szCs w:val="24"/>
        </w:rPr>
        <w:t>；</w:t>
      </w:r>
    </w:p>
    <w:p w14:paraId="4552B278">
      <w:pPr>
        <w:spacing w:line="500" w:lineRule="exact"/>
        <w:ind w:firstLine="480" w:firstLineChars="200"/>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07981B9C">
      <w:pPr>
        <w:spacing w:line="500" w:lineRule="exact"/>
        <w:ind w:firstLine="480" w:firstLineChars="200"/>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45629D42">
      <w:pPr>
        <w:wordWrap w:val="0"/>
        <w:adjustRightInd w:val="0"/>
        <w:snapToGrid w:val="0"/>
        <w:spacing w:line="500" w:lineRule="exact"/>
        <w:ind w:firstLine="480" w:firstLineChars="200"/>
        <w:rPr>
          <w:rFonts w:hint="eastAsia" w:ascii="宋体" w:hAnsi="宋体" w:cs="宋体"/>
          <w:color w:val="000000"/>
          <w:sz w:val="24"/>
          <w:szCs w:val="24"/>
          <w:u w:val="single"/>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093A635F">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分包人对项目负责人的授权范围如下：项目负责人代表分包人负责履行分包人的权利义务。</w:t>
      </w:r>
    </w:p>
    <w:p w14:paraId="228EDF7D">
      <w:pPr>
        <w:spacing w:line="500" w:lineRule="exact"/>
        <w:ind w:firstLine="482" w:firstLineChars="200"/>
        <w:rPr>
          <w:rFonts w:hint="eastAsia" w:ascii="宋体" w:hAnsi="宋体" w:cs="宋体"/>
          <w:b/>
          <w:bCs/>
          <w:kern w:val="0"/>
          <w:sz w:val="24"/>
          <w:szCs w:val="24"/>
        </w:rPr>
      </w:pPr>
      <w:r>
        <w:rPr>
          <w:rFonts w:hint="eastAsia" w:ascii="宋体" w:hAnsi="宋体" w:cs="宋体"/>
          <w:b/>
          <w:bCs/>
          <w:kern w:val="0"/>
          <w:sz w:val="24"/>
          <w:szCs w:val="24"/>
        </w:rPr>
        <w:t>3.3 分包人付款账户</w:t>
      </w:r>
    </w:p>
    <w:p w14:paraId="505FE54F">
      <w:pPr>
        <w:spacing w:line="500" w:lineRule="exact"/>
        <w:ind w:firstLine="480" w:firstLineChars="200"/>
        <w:rPr>
          <w:rFonts w:hint="eastAsia" w:ascii="宋体" w:hAnsi="宋体" w:cs="宋体"/>
          <w:sz w:val="24"/>
          <w:szCs w:val="24"/>
        </w:rPr>
      </w:pPr>
      <w:r>
        <w:rPr>
          <w:rFonts w:hint="eastAsia" w:ascii="宋体" w:hAnsi="宋体" w:cs="宋体"/>
          <w:kern w:val="0"/>
          <w:sz w:val="24"/>
          <w:szCs w:val="24"/>
        </w:rPr>
        <w:t>分包人必须向承包人提交项目</w:t>
      </w:r>
      <w:r>
        <w:rPr>
          <w:rFonts w:hint="eastAsia" w:ascii="宋体" w:hAnsi="宋体" w:cs="宋体"/>
          <w:sz w:val="24"/>
          <w:szCs w:val="24"/>
        </w:rPr>
        <w:t>负责人的劳动合同及缴纳社会保险的证明。分包人未提交上述证明应承担的违约责任：承包人有权对分包人予以处罚</w:t>
      </w:r>
      <w:r>
        <w:rPr>
          <w:rFonts w:hint="eastAsia" w:ascii="宋体" w:hAnsi="宋体" w:cs="宋体"/>
          <w:sz w:val="24"/>
          <w:szCs w:val="24"/>
          <w:u w:val="single"/>
        </w:rPr>
        <w:t xml:space="preserve">       万</w:t>
      </w:r>
      <w:r>
        <w:rPr>
          <w:rFonts w:hint="eastAsia" w:ascii="宋体" w:hAnsi="宋体" w:cs="宋体"/>
          <w:sz w:val="24"/>
          <w:szCs w:val="24"/>
        </w:rPr>
        <w:t>元罚款，并将分包人列入不合格分包人名单，承包人不再与其合作。</w:t>
      </w:r>
    </w:p>
    <w:p w14:paraId="3CDA8133">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分包人更换</w:t>
      </w:r>
      <w:r>
        <w:rPr>
          <w:rFonts w:hint="eastAsia" w:ascii="宋体" w:hAnsi="宋体" w:cs="宋体"/>
          <w:kern w:val="0"/>
          <w:sz w:val="24"/>
          <w:szCs w:val="24"/>
        </w:rPr>
        <w:t>项目负责人</w:t>
      </w:r>
      <w:r>
        <w:rPr>
          <w:rFonts w:hint="eastAsia" w:ascii="宋体" w:hAnsi="宋体" w:cs="宋体"/>
          <w:sz w:val="24"/>
          <w:szCs w:val="24"/>
        </w:rPr>
        <w:t>应提前7天征得承包人同意，后任继续承担前任负责的责任和承诺。如承包人不同意分包人</w:t>
      </w:r>
      <w:r>
        <w:rPr>
          <w:rFonts w:hint="eastAsia" w:ascii="宋体" w:hAnsi="宋体" w:cs="宋体"/>
          <w:kern w:val="0"/>
          <w:sz w:val="24"/>
          <w:szCs w:val="24"/>
        </w:rPr>
        <w:t>项目负责人</w:t>
      </w:r>
      <w:r>
        <w:rPr>
          <w:rFonts w:hint="eastAsia" w:ascii="宋体" w:hAnsi="宋体" w:cs="宋体"/>
          <w:sz w:val="24"/>
          <w:szCs w:val="24"/>
        </w:rPr>
        <w:t>换人，分包人坚持换人，则视为分包人违约，承包人有权无条件解除本合同，并要求分包人赔偿由此造成的经济损失。</w:t>
      </w:r>
    </w:p>
    <w:p w14:paraId="6DF67CC8">
      <w:pPr>
        <w:spacing w:line="500" w:lineRule="exact"/>
        <w:ind w:firstLine="480" w:firstLineChars="200"/>
        <w:rPr>
          <w:rFonts w:hint="eastAsia" w:ascii="宋体" w:hAnsi="宋体" w:cs="宋体"/>
          <w:sz w:val="24"/>
          <w:szCs w:val="24"/>
        </w:rPr>
      </w:pPr>
      <w:r>
        <w:rPr>
          <w:rFonts w:hint="eastAsia" w:ascii="宋体" w:hAnsi="宋体" w:cs="宋体"/>
          <w:sz w:val="24"/>
          <w:szCs w:val="24"/>
        </w:rPr>
        <w:t>关于项目负责人每月在劳务作业现场的时间要求及违约责任：分包人项目负责人在劳务现场的时间应不少于正常作业期间的85%（每月不少于26个工作日）；擅离职守的，发现一次罚款</w:t>
      </w:r>
      <w:r>
        <w:rPr>
          <w:rFonts w:hint="eastAsia" w:ascii="宋体" w:hAnsi="宋体" w:cs="宋体"/>
          <w:sz w:val="24"/>
          <w:szCs w:val="24"/>
          <w:u w:val="single"/>
        </w:rPr>
        <w:t xml:space="preserve">       </w:t>
      </w:r>
      <w:r>
        <w:rPr>
          <w:rFonts w:hint="eastAsia" w:ascii="宋体" w:hAnsi="宋体" w:cs="宋体"/>
          <w:sz w:val="24"/>
          <w:szCs w:val="24"/>
        </w:rPr>
        <w:t>元；累计超过3次的，承包人有权要求分包人更换项目负责人，并要求分包人向承包人支付合同总价</w:t>
      </w:r>
      <w:r>
        <w:rPr>
          <w:rFonts w:hint="eastAsia" w:ascii="宋体" w:hAnsi="宋体" w:cs="宋体"/>
          <w:sz w:val="24"/>
          <w:szCs w:val="24"/>
          <w:u w:val="single"/>
        </w:rPr>
        <w:t xml:space="preserve">   </w:t>
      </w:r>
      <w:r>
        <w:rPr>
          <w:rFonts w:hint="eastAsia" w:ascii="宋体" w:hAnsi="宋体" w:cs="宋体"/>
          <w:sz w:val="24"/>
          <w:szCs w:val="24"/>
        </w:rPr>
        <w:t>%的违约金。</w:t>
      </w:r>
    </w:p>
    <w:p w14:paraId="6C9D305A">
      <w:pPr>
        <w:keepNext/>
        <w:keepLines/>
        <w:spacing w:line="500" w:lineRule="exact"/>
        <w:ind w:firstLine="482" w:firstLineChars="200"/>
        <w:rPr>
          <w:rFonts w:hint="eastAsia" w:ascii="宋体" w:hAnsi="宋体" w:cs="宋体"/>
          <w:b/>
          <w:bCs/>
          <w:sz w:val="24"/>
          <w:szCs w:val="24"/>
        </w:rPr>
      </w:pPr>
      <w:bookmarkStart w:id="74" w:name="_Toc389602903"/>
      <w:bookmarkStart w:id="75" w:name="_Toc389663560"/>
      <w:r>
        <w:rPr>
          <w:rFonts w:hint="eastAsia" w:ascii="宋体" w:hAnsi="宋体" w:cs="宋体"/>
          <w:b/>
          <w:bCs/>
          <w:sz w:val="24"/>
          <w:szCs w:val="24"/>
        </w:rPr>
        <w:t>3.4 劳务作业管理人员</w:t>
      </w:r>
      <w:bookmarkEnd w:id="74"/>
      <w:bookmarkEnd w:id="75"/>
    </w:p>
    <w:p w14:paraId="47BB8CCE">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分包人提交</w:t>
      </w:r>
      <w:r>
        <w:rPr>
          <w:rFonts w:hint="eastAsia" w:ascii="宋体" w:hAnsi="宋体" w:cs="宋体"/>
          <w:kern w:val="0"/>
          <w:sz w:val="24"/>
          <w:szCs w:val="24"/>
        </w:rPr>
        <w:t>现场劳务作业管理机构及劳务作业管理人员安排的报告</w:t>
      </w:r>
      <w:r>
        <w:rPr>
          <w:rFonts w:hint="eastAsia" w:ascii="宋体" w:hAnsi="宋体" w:cs="宋体"/>
          <w:sz w:val="24"/>
          <w:szCs w:val="24"/>
        </w:rPr>
        <w:t>的期限：</w:t>
      </w:r>
      <w:r>
        <w:rPr>
          <w:rFonts w:hint="eastAsia" w:ascii="宋体" w:hAnsi="宋体" w:cs="宋体"/>
          <w:kern w:val="0"/>
          <w:sz w:val="24"/>
          <w:szCs w:val="24"/>
        </w:rPr>
        <w:t>分包人应在接到劳务作业通知后7天内，向承包人提交分包人现场劳务作业管理机构及劳务作业管理人员安排的报告，其内容应包括主要劳务作业管理人员名单及其岗位等。</w:t>
      </w:r>
    </w:p>
    <w:p w14:paraId="1CB1F823">
      <w:pPr>
        <w:keepNext/>
        <w:keepLines/>
        <w:spacing w:line="500" w:lineRule="exact"/>
        <w:ind w:firstLine="482" w:firstLineChars="200"/>
        <w:rPr>
          <w:rFonts w:hint="eastAsia" w:ascii="宋体" w:hAnsi="宋体" w:cs="宋体"/>
          <w:b/>
          <w:bCs/>
          <w:sz w:val="24"/>
          <w:szCs w:val="24"/>
        </w:rPr>
      </w:pPr>
      <w:bookmarkStart w:id="76" w:name="_Toc389663561"/>
      <w:bookmarkStart w:id="77" w:name="_Toc389602904"/>
      <w:r>
        <w:rPr>
          <w:rFonts w:hint="eastAsia" w:ascii="宋体" w:hAnsi="宋体" w:cs="宋体"/>
          <w:b/>
          <w:bCs/>
          <w:sz w:val="24"/>
          <w:szCs w:val="24"/>
        </w:rPr>
        <w:t>3.45 特殊工种上岗作业要求</w:t>
      </w:r>
    </w:p>
    <w:p w14:paraId="465EFBD9">
      <w:pPr>
        <w:keepNext/>
        <w:keepLines/>
        <w:spacing w:line="500" w:lineRule="exact"/>
        <w:ind w:firstLine="480" w:firstLineChars="200"/>
        <w:rPr>
          <w:rFonts w:hint="eastAsia" w:ascii="宋体" w:hAnsi="宋体" w:cs="宋体"/>
          <w:sz w:val="24"/>
          <w:szCs w:val="24"/>
        </w:rPr>
      </w:pPr>
      <w:r>
        <w:rPr>
          <w:rFonts w:hint="eastAsia" w:ascii="宋体" w:hAnsi="宋体" w:cs="宋体"/>
          <w:sz w:val="24"/>
          <w:szCs w:val="24"/>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cs="宋体"/>
          <w:sz w:val="24"/>
          <w:szCs w:val="24"/>
          <w:u w:val="single"/>
        </w:rPr>
        <w:t xml:space="preserve">    </w:t>
      </w:r>
      <w:r>
        <w:rPr>
          <w:rFonts w:hint="eastAsia" w:ascii="宋体" w:hAnsi="宋体" w:cs="宋体"/>
          <w:sz w:val="24"/>
          <w:szCs w:val="24"/>
        </w:rPr>
        <w:t>%的违约金，承包人有权从应付分包人进度款中直接扣减，同时承包人有权解除合同。</w:t>
      </w:r>
    </w:p>
    <w:p w14:paraId="6D3F6930">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4. 劳务作业人员</w:t>
      </w:r>
      <w:bookmarkEnd w:id="76"/>
      <w:bookmarkEnd w:id="77"/>
    </w:p>
    <w:p w14:paraId="25DADD22">
      <w:pPr>
        <w:keepNext/>
        <w:keepLines/>
        <w:spacing w:line="500" w:lineRule="exact"/>
        <w:ind w:firstLine="482" w:firstLineChars="200"/>
        <w:rPr>
          <w:rFonts w:hint="eastAsia" w:ascii="宋体" w:hAnsi="宋体" w:cs="宋体"/>
          <w:b/>
          <w:bCs/>
          <w:sz w:val="24"/>
          <w:szCs w:val="24"/>
        </w:rPr>
      </w:pPr>
      <w:bookmarkStart w:id="78" w:name="_Toc389663562"/>
      <w:bookmarkStart w:id="79" w:name="_Toc389602905"/>
      <w:r>
        <w:rPr>
          <w:rFonts w:hint="eastAsia" w:ascii="宋体" w:hAnsi="宋体" w:cs="宋体"/>
          <w:b/>
          <w:bCs/>
          <w:sz w:val="24"/>
          <w:szCs w:val="24"/>
        </w:rPr>
        <w:t>4.1 劳务作业人员管理</w:t>
      </w:r>
      <w:bookmarkEnd w:id="78"/>
      <w:bookmarkEnd w:id="79"/>
    </w:p>
    <w:p w14:paraId="4587DC03">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分包人无故撤换劳务作业人员或分包人无正当理由拒绝撤换劳务作业人员，应承担的违约责任为：每人次</w:t>
      </w:r>
      <w:r>
        <w:rPr>
          <w:rFonts w:hint="eastAsia" w:ascii="宋体" w:hAnsi="宋体" w:cs="宋体"/>
          <w:sz w:val="24"/>
          <w:szCs w:val="24"/>
          <w:u w:val="single"/>
        </w:rPr>
        <w:t xml:space="preserve">     </w:t>
      </w:r>
      <w:r>
        <w:rPr>
          <w:rFonts w:hint="eastAsia" w:ascii="宋体" w:hAnsi="宋体" w:cs="宋体"/>
          <w:sz w:val="24"/>
          <w:szCs w:val="24"/>
        </w:rPr>
        <w:t>元；累计超过3次的，分包人应向承包人支付合同总价</w:t>
      </w:r>
      <w:r>
        <w:rPr>
          <w:rFonts w:hint="eastAsia" w:ascii="宋体" w:hAnsi="宋体" w:cs="宋体"/>
          <w:sz w:val="24"/>
          <w:szCs w:val="24"/>
          <w:u w:val="single"/>
        </w:rPr>
        <w:t xml:space="preserve">     </w:t>
      </w:r>
      <w:r>
        <w:rPr>
          <w:rFonts w:hint="eastAsia" w:ascii="宋体" w:hAnsi="宋体" w:cs="宋体"/>
          <w:sz w:val="24"/>
          <w:szCs w:val="24"/>
        </w:rPr>
        <w:t>%的违约金，且不免除分包人继续履行承包人指令及合同的责任和义务。</w:t>
      </w:r>
      <w:bookmarkStart w:id="80" w:name="_Toc383940999"/>
      <w:bookmarkStart w:id="81" w:name="_Toc389602908"/>
      <w:bookmarkStart w:id="82" w:name="_Toc384026473"/>
      <w:bookmarkStart w:id="83" w:name="_Toc389663565"/>
      <w:bookmarkStart w:id="84" w:name="_Toc384054028"/>
      <w:bookmarkStart w:id="85" w:name="_Toc384137621"/>
      <w:r>
        <w:rPr>
          <w:rFonts w:hint="eastAsia" w:ascii="宋体" w:hAnsi="宋体" w:cs="宋体"/>
          <w:sz w:val="24"/>
          <w:szCs w:val="24"/>
        </w:rPr>
        <w:t xml:space="preserve">     </w:t>
      </w:r>
    </w:p>
    <w:p w14:paraId="151D1906">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5. 作业期限及进度</w:t>
      </w:r>
      <w:bookmarkEnd w:id="80"/>
      <w:bookmarkEnd w:id="81"/>
      <w:bookmarkEnd w:id="82"/>
      <w:bookmarkEnd w:id="83"/>
      <w:bookmarkEnd w:id="84"/>
      <w:bookmarkEnd w:id="85"/>
      <w:bookmarkStart w:id="86" w:name="_Toc389663566"/>
      <w:bookmarkStart w:id="87" w:name="_Toc389602909"/>
      <w:bookmarkStart w:id="88" w:name="_Toc381037618"/>
    </w:p>
    <w:p w14:paraId="00D40B38">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5.1 劳务作业方案</w:t>
      </w:r>
      <w:bookmarkEnd w:id="86"/>
      <w:bookmarkEnd w:id="87"/>
      <w:bookmarkEnd w:id="88"/>
    </w:p>
    <w:p w14:paraId="7DDB387D">
      <w:pPr>
        <w:pStyle w:val="6"/>
        <w:spacing w:line="500" w:lineRule="exact"/>
        <w:ind w:firstLine="480" w:firstLineChars="200"/>
        <w:rPr>
          <w:rFonts w:hint="eastAsia" w:ascii="宋体" w:hAnsi="宋体" w:cs="宋体"/>
          <w:sz w:val="24"/>
          <w:u w:val="single"/>
        </w:rPr>
      </w:pPr>
      <w:r>
        <w:rPr>
          <w:rFonts w:hint="eastAsia" w:ascii="宋体" w:hAnsi="宋体" w:cs="宋体"/>
          <w:sz w:val="24"/>
        </w:rPr>
        <w:t>分包人提供劳务作业方案的时间：劳务作业方案应包括劳动力安排计划、小型机具及辅料供应计划等。分包人提供劳务作业方案的时间为开工前7日。</w:t>
      </w:r>
    </w:p>
    <w:p w14:paraId="68F5BD9E">
      <w:pPr>
        <w:keepNext/>
        <w:keepLines/>
        <w:spacing w:line="500" w:lineRule="exact"/>
        <w:ind w:firstLine="482" w:firstLineChars="200"/>
        <w:rPr>
          <w:rFonts w:hint="eastAsia" w:ascii="宋体" w:hAnsi="宋体" w:cs="宋体"/>
          <w:b/>
          <w:bCs/>
          <w:sz w:val="24"/>
          <w:szCs w:val="24"/>
        </w:rPr>
      </w:pPr>
      <w:bookmarkStart w:id="89" w:name="_Toc389602910"/>
      <w:bookmarkStart w:id="90" w:name="_Toc389663567"/>
      <w:r>
        <w:rPr>
          <w:rFonts w:hint="eastAsia" w:ascii="宋体" w:hAnsi="宋体" w:cs="宋体"/>
          <w:b/>
          <w:bCs/>
          <w:sz w:val="24"/>
          <w:szCs w:val="24"/>
        </w:rPr>
        <w:t xml:space="preserve">5.2 </w:t>
      </w:r>
      <w:bookmarkEnd w:id="89"/>
      <w:bookmarkEnd w:id="90"/>
      <w:r>
        <w:rPr>
          <w:rFonts w:hint="eastAsia" w:ascii="宋体" w:hAnsi="宋体" w:cs="宋体"/>
          <w:b/>
          <w:bCs/>
          <w:sz w:val="24"/>
          <w:szCs w:val="24"/>
        </w:rPr>
        <w:t>劳务作业及保险</w:t>
      </w:r>
    </w:p>
    <w:p w14:paraId="73DC5322">
      <w:pPr>
        <w:spacing w:line="500" w:lineRule="exact"/>
        <w:ind w:firstLine="480" w:firstLineChars="200"/>
        <w:rPr>
          <w:rFonts w:hint="eastAsia" w:ascii="宋体" w:hAnsi="宋体" w:cs="宋体"/>
          <w:sz w:val="24"/>
          <w:szCs w:val="24"/>
        </w:rPr>
      </w:pPr>
      <w:r>
        <w:rPr>
          <w:rFonts w:hint="eastAsia" w:ascii="宋体" w:hAnsi="宋体" w:cs="宋体"/>
          <w:sz w:val="24"/>
          <w:szCs w:val="24"/>
        </w:rPr>
        <w:t>5.2.1 劳务作业准备</w:t>
      </w:r>
    </w:p>
    <w:p w14:paraId="21AF317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关于承包人应完成的劳务作业准备工作：</w:t>
      </w:r>
      <w:r>
        <w:rPr>
          <w:rFonts w:hint="eastAsia" w:ascii="宋体" w:hAnsi="宋体" w:cs="宋体"/>
          <w:kern w:val="0"/>
          <w:sz w:val="24"/>
          <w:szCs w:val="24"/>
        </w:rPr>
        <w:t>执行通用合同条款</w:t>
      </w:r>
      <w:r>
        <w:rPr>
          <w:rFonts w:hint="eastAsia" w:ascii="宋体" w:hAnsi="宋体" w:cs="宋体"/>
          <w:sz w:val="24"/>
          <w:szCs w:val="24"/>
        </w:rPr>
        <w:t>。</w:t>
      </w:r>
    </w:p>
    <w:p w14:paraId="2D465820">
      <w:pPr>
        <w:spacing w:line="500" w:lineRule="exact"/>
        <w:ind w:firstLine="480" w:firstLineChars="200"/>
        <w:rPr>
          <w:rFonts w:hint="eastAsia" w:ascii="宋体" w:hAnsi="宋体" w:cs="宋体"/>
          <w:sz w:val="24"/>
          <w:szCs w:val="24"/>
        </w:rPr>
      </w:pPr>
      <w:r>
        <w:rPr>
          <w:rFonts w:hint="eastAsia" w:ascii="宋体" w:hAnsi="宋体" w:cs="宋体"/>
          <w:sz w:val="24"/>
          <w:szCs w:val="24"/>
        </w:rPr>
        <w:t>关于分包人应完成的劳务作业准备工作：</w:t>
      </w:r>
    </w:p>
    <w:p w14:paraId="07C7D728">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1.分包人必须对员工进行不少于一周的岗前安全培训，并将培训考核结果存档备查，对于考核不合格者不得安排上岗。</w:t>
      </w:r>
    </w:p>
    <w:p w14:paraId="7630CE41">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2. 分包人须为其本项目工作人员办理分包人须为其本项目工作人员办理社会保险，上述保险资料复印件须在承包人处备案。</w:t>
      </w:r>
    </w:p>
    <w:p w14:paraId="0A79BB66">
      <w:pPr>
        <w:spacing w:line="500" w:lineRule="exact"/>
        <w:ind w:firstLine="480" w:firstLineChars="200"/>
        <w:rPr>
          <w:rFonts w:hint="eastAsia" w:ascii="宋体" w:hAnsi="宋体" w:cs="宋体"/>
          <w:sz w:val="24"/>
          <w:szCs w:val="24"/>
        </w:rPr>
      </w:pPr>
      <w:r>
        <w:rPr>
          <w:rFonts w:hint="eastAsia" w:ascii="宋体" w:hAnsi="宋体" w:cs="宋体"/>
          <w:sz w:val="24"/>
          <w:szCs w:val="24"/>
        </w:rPr>
        <w:t>3. 特别声明：承包人办理理赔事宜的行为不会与分包人下属工人形成劳动关系，分包人保证其下属工人不会对承包人提起诉讼或仲裁，如果发生，则一切不利后果由分包人承担。</w:t>
      </w:r>
    </w:p>
    <w:p w14:paraId="43D2D6CF">
      <w:pPr>
        <w:keepNext/>
        <w:keepLines/>
        <w:spacing w:line="500" w:lineRule="exact"/>
        <w:ind w:firstLine="482" w:firstLineChars="200"/>
        <w:rPr>
          <w:rFonts w:hint="eastAsia" w:ascii="宋体" w:hAnsi="宋体" w:cs="宋体"/>
          <w:b/>
          <w:bCs/>
          <w:sz w:val="24"/>
          <w:szCs w:val="24"/>
        </w:rPr>
      </w:pPr>
      <w:bookmarkStart w:id="91" w:name="_Toc389602911"/>
      <w:bookmarkStart w:id="92" w:name="_Toc389663568"/>
      <w:r>
        <w:rPr>
          <w:rFonts w:hint="eastAsia" w:ascii="宋体" w:hAnsi="宋体" w:cs="宋体"/>
          <w:b/>
          <w:bCs/>
          <w:sz w:val="24"/>
          <w:szCs w:val="24"/>
        </w:rPr>
        <w:t>5.3 作业期限延误</w:t>
      </w:r>
      <w:bookmarkEnd w:id="91"/>
      <w:bookmarkEnd w:id="92"/>
    </w:p>
    <w:p w14:paraId="03B8C0D6">
      <w:pPr>
        <w:spacing w:line="500" w:lineRule="exact"/>
        <w:ind w:firstLine="480" w:firstLineChars="200"/>
        <w:rPr>
          <w:rFonts w:hint="eastAsia" w:ascii="宋体" w:hAnsi="宋体" w:cs="宋体"/>
          <w:sz w:val="24"/>
          <w:szCs w:val="24"/>
        </w:rPr>
      </w:pPr>
      <w:r>
        <w:rPr>
          <w:rFonts w:hint="eastAsia" w:ascii="宋体" w:hAnsi="宋体" w:cs="宋体"/>
          <w:sz w:val="24"/>
          <w:szCs w:val="24"/>
        </w:rPr>
        <w:t>5.3.1 因分包人原因导致作业期限延误</w:t>
      </w:r>
    </w:p>
    <w:p w14:paraId="6936A872">
      <w:pPr>
        <w:spacing w:line="500" w:lineRule="exact"/>
        <w:ind w:firstLine="480" w:firstLineChars="200"/>
        <w:rPr>
          <w:rFonts w:hint="eastAsia" w:ascii="宋体" w:hAnsi="宋体" w:cs="宋体"/>
          <w:sz w:val="24"/>
          <w:szCs w:val="24"/>
        </w:rPr>
      </w:pPr>
      <w:r>
        <w:rPr>
          <w:rFonts w:hint="eastAsia" w:ascii="宋体" w:hAnsi="宋体" w:cs="宋体"/>
          <w:sz w:val="24"/>
          <w:szCs w:val="24"/>
        </w:rPr>
        <w:t>因</w:t>
      </w:r>
      <w:bookmarkStart w:id="93" w:name="_Toc312677487"/>
      <w:bookmarkStart w:id="94" w:name="_Toc312678013"/>
      <w:bookmarkStart w:id="95" w:name="_Toc318581170"/>
      <w:r>
        <w:rPr>
          <w:rFonts w:hint="eastAsia" w:ascii="宋体" w:hAnsi="宋体" w:cs="宋体"/>
          <w:sz w:val="24"/>
          <w:szCs w:val="24"/>
        </w:rPr>
        <w:t>分包人原因造成作业期限延误，逾期完工违约金的计算方法为：每延误一天分包人承担签约合同总价</w:t>
      </w:r>
      <w:r>
        <w:rPr>
          <w:rFonts w:hint="eastAsia" w:ascii="宋体" w:hAnsi="宋体" w:cs="宋体"/>
          <w:sz w:val="24"/>
          <w:szCs w:val="24"/>
          <w:u w:val="single"/>
        </w:rPr>
        <w:t xml:space="preserve">     % </w:t>
      </w:r>
      <w:r>
        <w:rPr>
          <w:rFonts w:hint="eastAsia" w:ascii="宋体" w:hAnsi="宋体" w:cs="宋体"/>
          <w:sz w:val="24"/>
          <w:szCs w:val="24"/>
        </w:rPr>
        <w:t>的违约金。连续延误超过10天，加倍处罚，全年累计延误时间超过30天及以上的，承包人有权在应支付分包人工程进度款中扣除分包人应支付的违约金为决算金额的</w:t>
      </w:r>
      <w:r>
        <w:rPr>
          <w:rFonts w:hint="eastAsia" w:ascii="宋体" w:hAnsi="宋体" w:cs="宋体"/>
          <w:sz w:val="24"/>
          <w:szCs w:val="24"/>
          <w:u w:val="single"/>
        </w:rPr>
        <w:t xml:space="preserve">    </w:t>
      </w:r>
      <w:r>
        <w:rPr>
          <w:rFonts w:hint="eastAsia" w:ascii="宋体" w:hAnsi="宋体" w:cs="宋体"/>
          <w:sz w:val="24"/>
          <w:szCs w:val="24"/>
        </w:rPr>
        <w:t>%</w:t>
      </w:r>
      <w:bookmarkEnd w:id="93"/>
      <w:bookmarkEnd w:id="94"/>
      <w:r>
        <w:rPr>
          <w:rFonts w:hint="eastAsia" w:ascii="宋体" w:hAnsi="宋体" w:cs="宋体"/>
          <w:sz w:val="24"/>
          <w:szCs w:val="24"/>
        </w:rPr>
        <w:t>。</w:t>
      </w:r>
    </w:p>
    <w:bookmarkEnd w:id="95"/>
    <w:p w14:paraId="21601B49">
      <w:pPr>
        <w:keepNext/>
        <w:keepLines/>
        <w:spacing w:line="500" w:lineRule="exact"/>
        <w:ind w:firstLine="482" w:firstLineChars="200"/>
        <w:rPr>
          <w:rFonts w:hint="eastAsia" w:ascii="宋体" w:hAnsi="宋体" w:cs="宋体"/>
          <w:b/>
          <w:bCs/>
          <w:sz w:val="24"/>
          <w:szCs w:val="24"/>
        </w:rPr>
      </w:pPr>
      <w:bookmarkStart w:id="96" w:name="_Toc389602912"/>
      <w:bookmarkStart w:id="97" w:name="_Toc389663569"/>
      <w:r>
        <w:rPr>
          <w:rFonts w:hint="eastAsia" w:ascii="宋体" w:hAnsi="宋体" w:cs="宋体"/>
          <w:b/>
          <w:bCs/>
          <w:sz w:val="24"/>
          <w:szCs w:val="24"/>
        </w:rPr>
        <w:t>5.4 劳务作业暂停</w:t>
      </w:r>
      <w:bookmarkEnd w:id="96"/>
      <w:bookmarkEnd w:id="97"/>
    </w:p>
    <w:p w14:paraId="7D717138">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5.4.1 因不可抗力（包括政府、政策因素）或承包人非主观原因引起的劳务作业暂停不予进行费用补偿和价格调整，但工期可以相应顺延。</w:t>
      </w:r>
    </w:p>
    <w:p w14:paraId="5F0D6986">
      <w:pPr>
        <w:keepNext/>
        <w:keepLines/>
        <w:spacing w:line="500" w:lineRule="exact"/>
        <w:ind w:firstLine="482" w:firstLineChars="200"/>
        <w:rPr>
          <w:rFonts w:hint="eastAsia" w:ascii="宋体" w:hAnsi="宋体" w:cs="宋体"/>
          <w:b/>
          <w:bCs/>
          <w:sz w:val="24"/>
          <w:szCs w:val="24"/>
        </w:rPr>
      </w:pPr>
      <w:bookmarkStart w:id="98" w:name="_Toc384137622"/>
      <w:bookmarkStart w:id="99" w:name="_Toc389663570"/>
      <w:bookmarkStart w:id="100" w:name="_Toc384054029"/>
      <w:bookmarkStart w:id="101" w:name="_Toc384026474"/>
      <w:bookmarkStart w:id="102" w:name="_Toc389602913"/>
      <w:bookmarkStart w:id="103" w:name="_Toc383941000"/>
      <w:r>
        <w:rPr>
          <w:rFonts w:hint="eastAsia" w:ascii="宋体" w:hAnsi="宋体" w:cs="宋体"/>
          <w:b/>
          <w:bCs/>
          <w:sz w:val="24"/>
          <w:szCs w:val="24"/>
        </w:rPr>
        <w:t>6. 机具、设备及材料供应</w:t>
      </w:r>
      <w:bookmarkEnd w:id="98"/>
      <w:bookmarkEnd w:id="99"/>
      <w:bookmarkEnd w:id="100"/>
      <w:bookmarkEnd w:id="101"/>
      <w:bookmarkEnd w:id="102"/>
      <w:bookmarkEnd w:id="103"/>
    </w:p>
    <w:p w14:paraId="3B274E05">
      <w:pPr>
        <w:keepNext/>
        <w:keepLines/>
        <w:spacing w:line="500" w:lineRule="exact"/>
        <w:ind w:firstLine="482" w:firstLineChars="200"/>
        <w:rPr>
          <w:rFonts w:hint="eastAsia" w:ascii="宋体" w:hAnsi="宋体" w:cs="宋体"/>
          <w:b/>
          <w:bCs/>
          <w:sz w:val="24"/>
          <w:szCs w:val="24"/>
        </w:rPr>
      </w:pPr>
      <w:bookmarkStart w:id="104" w:name="_Toc389602914"/>
      <w:bookmarkStart w:id="105" w:name="_Toc389663571"/>
      <w:r>
        <w:rPr>
          <w:rFonts w:hint="eastAsia" w:ascii="宋体" w:hAnsi="宋体" w:cs="宋体"/>
          <w:b/>
          <w:bCs/>
          <w:sz w:val="24"/>
          <w:szCs w:val="24"/>
        </w:rPr>
        <w:t>6.1 机具、设备和材料供应计划</w:t>
      </w:r>
      <w:bookmarkEnd w:id="104"/>
      <w:bookmarkEnd w:id="105"/>
    </w:p>
    <w:p w14:paraId="726A5E1A">
      <w:pPr>
        <w:spacing w:line="500" w:lineRule="exact"/>
        <w:ind w:firstLine="480" w:firstLineChars="200"/>
        <w:rPr>
          <w:rFonts w:hint="eastAsia" w:ascii="宋体" w:hAnsi="宋体" w:cs="宋体"/>
          <w:sz w:val="24"/>
          <w:szCs w:val="24"/>
        </w:rPr>
      </w:pPr>
      <w:r>
        <w:rPr>
          <w:rFonts w:hint="eastAsia" w:ascii="宋体" w:hAnsi="宋体" w:cs="宋体"/>
          <w:sz w:val="24"/>
          <w:szCs w:val="24"/>
        </w:rPr>
        <w:t>6.1.1承包人应提供的机具、设备和材料及规格、型号和数量</w:t>
      </w:r>
      <w:r>
        <w:rPr>
          <w:rFonts w:hint="eastAsia" w:ascii="宋体" w:hAnsi="宋体" w:cs="宋体"/>
          <w:sz w:val="24"/>
          <w:szCs w:val="24"/>
          <w:u w:val="single"/>
        </w:rPr>
        <w:t xml:space="preserve">              </w:t>
      </w:r>
      <w:r>
        <w:rPr>
          <w:rFonts w:hint="eastAsia" w:ascii="宋体" w:hAnsi="宋体" w:cs="宋体"/>
          <w:sz w:val="24"/>
          <w:szCs w:val="24"/>
        </w:rPr>
        <w:t xml:space="preserve">。                 </w:t>
      </w:r>
    </w:p>
    <w:p w14:paraId="71D66788">
      <w:pPr>
        <w:keepNext/>
        <w:keepLines/>
        <w:spacing w:line="500" w:lineRule="exact"/>
        <w:ind w:firstLine="482" w:firstLineChars="200"/>
        <w:rPr>
          <w:rFonts w:hint="eastAsia" w:ascii="宋体" w:hAnsi="宋体" w:cs="宋体"/>
          <w:b/>
          <w:bCs/>
          <w:sz w:val="24"/>
          <w:szCs w:val="24"/>
        </w:rPr>
      </w:pPr>
      <w:bookmarkStart w:id="106" w:name="_Toc389602917"/>
      <w:bookmarkStart w:id="107" w:name="_Toc389663574"/>
      <w:r>
        <w:rPr>
          <w:rFonts w:hint="eastAsia" w:ascii="宋体" w:hAnsi="宋体" w:cs="宋体"/>
          <w:b/>
          <w:bCs/>
          <w:sz w:val="24"/>
          <w:szCs w:val="24"/>
        </w:rPr>
        <w:t>6.2 承包人供应设备、材料的合理损耗</w:t>
      </w:r>
      <w:bookmarkEnd w:id="106"/>
      <w:bookmarkEnd w:id="107"/>
    </w:p>
    <w:p w14:paraId="5C2F7A41">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承包人供应设备、材料的合理损耗率：</w:t>
      </w:r>
      <w:r>
        <w:rPr>
          <w:rFonts w:hint="eastAsia" w:ascii="宋体" w:hAnsi="宋体" w:cs="宋体"/>
          <w:sz w:val="24"/>
          <w:szCs w:val="24"/>
          <w:u w:val="single"/>
        </w:rPr>
        <w:t xml:space="preserve">              </w:t>
      </w:r>
      <w:r>
        <w:rPr>
          <w:rFonts w:hint="eastAsia" w:ascii="宋体" w:hAnsi="宋体" w:cs="宋体"/>
          <w:sz w:val="24"/>
          <w:szCs w:val="24"/>
        </w:rPr>
        <w:t>。超出合理损耗率的扣款单价和计算方法</w:t>
      </w:r>
      <w:r>
        <w:rPr>
          <w:rFonts w:hint="eastAsia" w:ascii="宋体" w:hAnsi="宋体" w:cs="宋体"/>
          <w:sz w:val="24"/>
          <w:szCs w:val="24"/>
          <w:u w:val="single"/>
        </w:rPr>
        <w:t xml:space="preserve">                                 </w:t>
      </w:r>
      <w:r>
        <w:rPr>
          <w:rFonts w:hint="eastAsia" w:ascii="宋体" w:hAnsi="宋体" w:cs="宋体"/>
          <w:sz w:val="24"/>
          <w:szCs w:val="24"/>
        </w:rPr>
        <w:t xml:space="preserve">。     </w:t>
      </w:r>
    </w:p>
    <w:p w14:paraId="12C0AA8A">
      <w:pPr>
        <w:spacing w:line="500" w:lineRule="exact"/>
        <w:ind w:firstLine="482" w:firstLineChars="200"/>
        <w:rPr>
          <w:rFonts w:hint="eastAsia" w:ascii="宋体" w:hAnsi="宋体" w:cs="宋体"/>
          <w:b/>
          <w:bCs/>
          <w:sz w:val="24"/>
          <w:szCs w:val="24"/>
        </w:rPr>
      </w:pPr>
      <w:bookmarkStart w:id="108" w:name="_Toc389663582"/>
      <w:bookmarkStart w:id="109" w:name="_Toc384026477"/>
      <w:bookmarkStart w:id="110" w:name="_Toc389602925"/>
      <w:bookmarkStart w:id="111" w:name="_Toc383941003"/>
      <w:bookmarkStart w:id="112" w:name="_Toc384137625"/>
      <w:bookmarkStart w:id="113" w:name="_Toc384054032"/>
      <w:r>
        <w:rPr>
          <w:rFonts w:hint="eastAsia" w:ascii="宋体" w:hAnsi="宋体" w:cs="宋体"/>
          <w:b/>
          <w:bCs/>
          <w:sz w:val="24"/>
          <w:szCs w:val="24"/>
        </w:rPr>
        <w:t xml:space="preserve">7. </w:t>
      </w:r>
      <w:bookmarkEnd w:id="108"/>
      <w:bookmarkEnd w:id="109"/>
      <w:bookmarkEnd w:id="110"/>
      <w:bookmarkEnd w:id="111"/>
      <w:bookmarkEnd w:id="112"/>
      <w:bookmarkEnd w:id="113"/>
      <w:r>
        <w:rPr>
          <w:rFonts w:hint="eastAsia" w:ascii="宋体" w:hAnsi="宋体" w:cs="宋体"/>
          <w:b/>
          <w:bCs/>
          <w:sz w:val="24"/>
          <w:szCs w:val="24"/>
        </w:rPr>
        <w:t>合同价款计算及结算方式</w:t>
      </w:r>
    </w:p>
    <w:p w14:paraId="5EBFB976">
      <w:pPr>
        <w:spacing w:line="500" w:lineRule="exact"/>
        <w:ind w:firstLine="482" w:firstLineChars="200"/>
        <w:rPr>
          <w:rFonts w:hint="eastAsia" w:ascii="宋体" w:hAnsi="宋体" w:cs="宋体"/>
          <w:b/>
          <w:bCs/>
          <w:sz w:val="24"/>
          <w:szCs w:val="24"/>
        </w:rPr>
      </w:pPr>
      <w:bookmarkStart w:id="114" w:name="_Toc389602926"/>
      <w:bookmarkStart w:id="115" w:name="_Toc389663583"/>
      <w:r>
        <w:rPr>
          <w:rFonts w:hint="eastAsia" w:ascii="宋体" w:hAnsi="宋体" w:cs="宋体"/>
          <w:b/>
          <w:bCs/>
          <w:sz w:val="24"/>
          <w:szCs w:val="24"/>
        </w:rPr>
        <w:t xml:space="preserve">7.1 </w:t>
      </w:r>
      <w:bookmarkEnd w:id="114"/>
      <w:bookmarkEnd w:id="115"/>
      <w:r>
        <w:rPr>
          <w:rFonts w:hint="eastAsia" w:ascii="宋体" w:hAnsi="宋体" w:cs="宋体"/>
          <w:b/>
          <w:bCs/>
          <w:sz w:val="24"/>
          <w:szCs w:val="24"/>
        </w:rPr>
        <w:t>双方约定合同价款计算及调整方法为：</w:t>
      </w:r>
    </w:p>
    <w:p w14:paraId="131B29C5">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7.1.1 </w:t>
      </w:r>
      <w:r>
        <w:rPr>
          <w:rFonts w:hint="eastAsia" w:ascii="宋体" w:hAnsi="宋体" w:cs="宋体"/>
          <w:sz w:val="24"/>
          <w:szCs w:val="24"/>
        </w:rPr>
        <w:t>合同</w:t>
      </w:r>
    </w:p>
    <w:p w14:paraId="287708A9">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（1）单价合同</w:t>
      </w:r>
    </w:p>
    <w:p w14:paraId="4C5998D1">
      <w:pPr>
        <w:spacing w:line="500" w:lineRule="exact"/>
        <w:ind w:firstLine="480" w:firstLineChars="200"/>
        <w:rPr>
          <w:rFonts w:hint="eastAsia" w:ascii="宋体" w:hAnsi="宋体" w:cs="宋体"/>
          <w:sz w:val="24"/>
          <w:szCs w:val="24"/>
        </w:rPr>
      </w:pPr>
      <w:r>
        <w:rPr>
          <w:rFonts w:hint="eastAsia" w:ascii="宋体" w:hAnsi="宋体" w:cs="宋体"/>
          <w:sz w:val="24"/>
          <w:szCs w:val="24"/>
        </w:rPr>
        <w:t>单价包含的风险范围：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5A66A4F9">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（2）总价合同</w:t>
      </w:r>
    </w:p>
    <w:p w14:paraId="1DD79EFA">
      <w:pPr>
        <w:spacing w:line="500" w:lineRule="exact"/>
        <w:ind w:firstLine="480" w:firstLineChars="200"/>
        <w:rPr>
          <w:rFonts w:hint="eastAsia" w:ascii="宋体" w:hAnsi="宋体" w:cs="宋体"/>
          <w:sz w:val="24"/>
          <w:szCs w:val="24"/>
        </w:rPr>
      </w:pPr>
      <w:r>
        <w:rPr>
          <w:rFonts w:hint="eastAsia" w:ascii="宋体" w:hAnsi="宋体" w:cs="宋体"/>
          <w:sz w:val="24"/>
          <w:szCs w:val="24"/>
        </w:rPr>
        <w:t>总价合同的计算方式：</w:t>
      </w:r>
      <w:r>
        <w:rPr>
          <w:rFonts w:hint="eastAsia" w:ascii="宋体" w:hAnsi="宋体" w:cs="宋体"/>
          <w:sz w:val="24"/>
          <w:szCs w:val="24"/>
          <w:u w:val="single"/>
        </w:rPr>
        <w:t xml:space="preserve">                         </w:t>
      </w:r>
      <w:r>
        <w:rPr>
          <w:rFonts w:hint="eastAsia" w:ascii="宋体" w:hAnsi="宋体" w:cs="宋体"/>
          <w:sz w:val="24"/>
          <w:szCs w:val="24"/>
        </w:rPr>
        <w:t>；</w:t>
      </w:r>
    </w:p>
    <w:p w14:paraId="59714C90">
      <w:pPr>
        <w:spacing w:line="500" w:lineRule="exact"/>
        <w:ind w:firstLine="480" w:firstLineChars="200"/>
        <w:rPr>
          <w:rFonts w:hint="eastAsia" w:ascii="宋体" w:hAnsi="宋体" w:cs="宋体"/>
          <w:sz w:val="24"/>
          <w:szCs w:val="24"/>
        </w:rPr>
      </w:pPr>
      <w:r>
        <w:rPr>
          <w:rFonts w:hint="eastAsia" w:ascii="宋体" w:hAnsi="宋体" w:cs="宋体"/>
          <w:sz w:val="24"/>
          <w:szCs w:val="24"/>
        </w:rPr>
        <w:t>（3）价格包含的风险范围：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0B2C080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风险费用的计算方法：</w:t>
      </w:r>
      <w:r>
        <w:rPr>
          <w:rFonts w:hint="eastAsia" w:ascii="宋体" w:hAnsi="宋体" w:cs="宋体"/>
          <w:sz w:val="24"/>
          <w:szCs w:val="24"/>
          <w:u w:val="single"/>
        </w:rPr>
        <w:t xml:space="preserve">                                             </w:t>
      </w:r>
    </w:p>
    <w:p w14:paraId="59985D32">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w:t>
      </w:r>
    </w:p>
    <w:p w14:paraId="2F3891FE">
      <w:pPr>
        <w:spacing w:line="500" w:lineRule="exact"/>
        <w:ind w:firstLine="480" w:firstLineChars="200"/>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 xml:space="preserve">       </w:t>
      </w:r>
    </w:p>
    <w:p w14:paraId="52723B84">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w:t>
      </w:r>
    </w:p>
    <w:p w14:paraId="652BFD81">
      <w:pPr>
        <w:spacing w:line="500" w:lineRule="exact"/>
        <w:ind w:firstLine="482" w:firstLineChars="200"/>
        <w:rPr>
          <w:rFonts w:hint="eastAsia" w:ascii="宋体" w:hAnsi="宋体" w:cs="宋体"/>
          <w:sz w:val="24"/>
          <w:szCs w:val="24"/>
        </w:rPr>
      </w:pPr>
      <w:r>
        <w:rPr>
          <w:rFonts w:hint="eastAsia" w:ascii="宋体" w:hAnsi="宋体" w:cs="宋体"/>
          <w:b/>
          <w:bCs/>
          <w:sz w:val="24"/>
          <w:szCs w:val="24"/>
        </w:rPr>
        <w:t>7.1.2</w:t>
      </w:r>
      <w:r>
        <w:rPr>
          <w:rFonts w:hint="eastAsia" w:ascii="宋体" w:hAnsi="宋体" w:cs="宋体"/>
          <w:sz w:val="24"/>
          <w:szCs w:val="24"/>
        </w:rPr>
        <w:t xml:space="preserve">  市场价格波动引起的劳务作业价格调整</w:t>
      </w:r>
    </w:p>
    <w:p w14:paraId="51308380">
      <w:pPr>
        <w:spacing w:line="500" w:lineRule="exact"/>
        <w:ind w:firstLine="480" w:firstLineChars="200"/>
        <w:jc w:val="left"/>
        <w:rPr>
          <w:rFonts w:hint="eastAsia" w:ascii="宋体" w:hAnsi="宋体" w:cs="宋体"/>
          <w:color w:val="000000"/>
          <w:sz w:val="24"/>
          <w:szCs w:val="24"/>
        </w:rPr>
      </w:pPr>
      <w:r>
        <w:rPr>
          <w:rFonts w:hint="eastAsia" w:ascii="宋体" w:hAnsi="宋体" w:cs="宋体"/>
          <w:color w:val="000000"/>
          <w:kern w:val="0"/>
          <w:sz w:val="24"/>
          <w:szCs w:val="24"/>
        </w:rPr>
        <w:t>市场价格波动是否调整合同价格的约定：</w:t>
      </w:r>
      <w:r>
        <w:rPr>
          <w:rFonts w:hint="eastAsia" w:ascii="宋体" w:hAnsi="宋体" w:cs="宋体"/>
          <w:sz w:val="24"/>
          <w:szCs w:val="24"/>
          <w:u w:val="single"/>
        </w:rPr>
        <w:t xml:space="preserve">                          </w:t>
      </w:r>
      <w:r>
        <w:rPr>
          <w:rFonts w:hint="eastAsia" w:ascii="宋体" w:hAnsi="宋体" w:cs="宋体"/>
          <w:sz w:val="24"/>
          <w:szCs w:val="24"/>
        </w:rPr>
        <w:t>。</w:t>
      </w:r>
    </w:p>
    <w:p w14:paraId="69D409AC">
      <w:pPr>
        <w:spacing w:line="500" w:lineRule="exact"/>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因市场价格波动调整合同价格，采用以下</w:t>
      </w:r>
      <w:r>
        <w:rPr>
          <w:rFonts w:hint="eastAsia" w:ascii="宋体" w:hAnsi="宋体" w:cs="宋体"/>
          <w:sz w:val="24"/>
          <w:szCs w:val="24"/>
        </w:rPr>
        <w:t>第</w:t>
      </w:r>
      <w:r>
        <w:rPr>
          <w:rFonts w:hint="eastAsia" w:ascii="宋体" w:hAnsi="宋体" w:cs="宋体"/>
          <w:sz w:val="24"/>
          <w:szCs w:val="24"/>
          <w:u w:val="single"/>
        </w:rPr>
        <w:t xml:space="preserve">     </w:t>
      </w:r>
      <w:r>
        <w:rPr>
          <w:rFonts w:hint="eastAsia" w:ascii="宋体" w:hAnsi="宋体" w:cs="宋体"/>
          <w:color w:val="000000"/>
          <w:sz w:val="24"/>
          <w:szCs w:val="24"/>
        </w:rPr>
        <w:t>种方式对合同价格进行调整：</w:t>
      </w:r>
    </w:p>
    <w:p w14:paraId="21F5AE89">
      <w:pPr>
        <w:spacing w:line="500" w:lineRule="exact"/>
        <w:ind w:firstLine="480" w:firstLineChars="200"/>
        <w:jc w:val="left"/>
        <w:rPr>
          <w:rFonts w:hint="eastAsia" w:ascii="宋体" w:hAnsi="宋体" w:cs="宋体"/>
          <w:color w:val="000000"/>
          <w:kern w:val="0"/>
          <w:sz w:val="24"/>
          <w:szCs w:val="24"/>
        </w:rPr>
      </w:pPr>
      <w:r>
        <w:rPr>
          <w:rFonts w:hint="eastAsia" w:ascii="宋体" w:hAnsi="宋体" w:cs="宋体"/>
          <w:color w:val="000000"/>
          <w:kern w:val="0"/>
          <w:sz w:val="24"/>
          <w:szCs w:val="24"/>
        </w:rPr>
        <w:t>第1种方式：采用造价信息进行价格调整。</w:t>
      </w:r>
    </w:p>
    <w:p w14:paraId="4C0D1BE5">
      <w:pPr>
        <w:spacing w:line="500" w:lineRule="exact"/>
        <w:ind w:firstLine="480" w:firstLineChars="200"/>
        <w:rPr>
          <w:rFonts w:hint="eastAsia" w:ascii="宋体" w:hAnsi="宋体" w:cs="宋体"/>
          <w:sz w:val="24"/>
          <w:szCs w:val="24"/>
          <w:u w:val="single"/>
        </w:rPr>
      </w:pPr>
      <w:r>
        <w:rPr>
          <w:rFonts w:hint="eastAsia" w:ascii="宋体" w:hAnsi="宋体" w:cs="宋体"/>
          <w:color w:val="000000"/>
          <w:kern w:val="0"/>
          <w:sz w:val="24"/>
          <w:szCs w:val="24"/>
        </w:rPr>
        <w:t>第2种方式：其他价格调整方式：</w:t>
      </w:r>
      <w:r>
        <w:rPr>
          <w:rFonts w:hint="eastAsia" w:ascii="宋体" w:hAnsi="宋体" w:cs="宋体"/>
          <w:sz w:val="24"/>
          <w:szCs w:val="24"/>
          <w:u w:val="single"/>
        </w:rPr>
        <w:t xml:space="preserve">                    </w:t>
      </w:r>
      <w:r>
        <w:rPr>
          <w:rFonts w:hint="eastAsia" w:ascii="宋体" w:hAnsi="宋体" w:cs="宋体"/>
          <w:sz w:val="24"/>
          <w:szCs w:val="24"/>
        </w:rPr>
        <w:t>。</w:t>
      </w:r>
    </w:p>
    <w:p w14:paraId="55FA6155">
      <w:pPr>
        <w:spacing w:line="500" w:lineRule="exact"/>
        <w:ind w:firstLine="482" w:firstLineChars="200"/>
        <w:rPr>
          <w:rFonts w:ascii="宋体" w:hAnsi="宋体" w:cs="宋体"/>
          <w:bCs/>
          <w:sz w:val="24"/>
          <w:u w:val="single"/>
        </w:rPr>
      </w:pPr>
      <w:r>
        <w:rPr>
          <w:rFonts w:hint="eastAsia" w:ascii="宋体" w:hAnsi="宋体" w:cs="宋体"/>
          <w:b/>
          <w:sz w:val="24"/>
          <w:szCs w:val="24"/>
        </w:rPr>
        <w:t>7.2</w:t>
      </w:r>
      <w:r>
        <w:rPr>
          <w:rFonts w:hint="eastAsia" w:ascii="宋体" w:hAnsi="宋体" w:cs="宋体"/>
          <w:sz w:val="24"/>
          <w:szCs w:val="24"/>
        </w:rPr>
        <w:t xml:space="preserve"> </w:t>
      </w:r>
      <w:bookmarkStart w:id="116" w:name="_Toc384054033"/>
      <w:bookmarkStart w:id="117" w:name="_Toc389602929"/>
      <w:bookmarkStart w:id="118" w:name="_Toc383941004"/>
      <w:bookmarkStart w:id="119" w:name="_Toc389663585"/>
      <w:bookmarkStart w:id="120" w:name="_Toc384026478"/>
      <w:bookmarkStart w:id="121" w:name="_Toc384137626"/>
      <w:r>
        <w:rPr>
          <w:rFonts w:hint="eastAsia" w:ascii="宋体" w:hAnsi="宋体" w:cs="宋体"/>
          <w:sz w:val="24"/>
          <w:szCs w:val="24"/>
        </w:rPr>
        <w:t>双方约定合同价款的其他调整因素：</w:t>
      </w:r>
      <w:r>
        <w:rPr>
          <w:rFonts w:hint="eastAsia" w:ascii="宋体" w:hAnsi="宋体" w:cs="宋体"/>
          <w:bCs/>
          <w:sz w:val="24"/>
          <w:szCs w:val="24"/>
          <w:u w:val="single"/>
        </w:rPr>
        <w:t xml:space="preserve">              </w:t>
      </w:r>
      <w:r>
        <w:rPr>
          <w:rFonts w:hint="eastAsia" w:ascii="宋体" w:hAnsi="宋体" w:cs="宋体"/>
          <w:bCs/>
          <w:sz w:val="24"/>
          <w:szCs w:val="24"/>
        </w:rPr>
        <w:t>。</w:t>
      </w:r>
    </w:p>
    <w:p w14:paraId="3C4F0F3E">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7.3 结算方式</w:t>
      </w:r>
    </w:p>
    <w:p w14:paraId="4821C3CF">
      <w:pPr>
        <w:spacing w:line="500" w:lineRule="exact"/>
        <w:ind w:firstLine="480" w:firstLineChars="200"/>
        <w:rPr>
          <w:rFonts w:hint="eastAsia" w:ascii="宋体" w:hAnsi="宋体" w:cs="宋体" w:eastAsiaTheme="minorEastAsia"/>
          <w:b/>
          <w:bCs/>
          <w:sz w:val="24"/>
          <w:szCs w:val="24"/>
        </w:rPr>
      </w:pPr>
      <w:r>
        <w:rPr>
          <w:rFonts w:hint="eastAsia" w:ascii="宋体" w:hAnsi="宋体" w:cs="宋体"/>
          <w:sz w:val="24"/>
          <w:szCs w:val="24"/>
        </w:rPr>
        <w:t>1. 关于款项支付的约定：</w:t>
      </w:r>
      <w:r>
        <w:rPr>
          <w:rFonts w:hint="eastAsia" w:ascii="宋体" w:hAnsi="宋体" w:cs="宋体"/>
          <w:sz w:val="24"/>
          <w:szCs w:val="24"/>
          <w:u w:val="single"/>
        </w:rPr>
        <w:t xml:space="preserve">                               </w:t>
      </w:r>
      <w:r>
        <w:rPr>
          <w:rFonts w:hint="eastAsia" w:asciiTheme="minorEastAsia" w:hAnsiTheme="minorEastAsia" w:eastAsiaTheme="minorEastAsia" w:cstheme="minorEastAsia"/>
          <w:b/>
          <w:bCs/>
          <w:color w:val="auto"/>
          <w:sz w:val="24"/>
          <w:szCs w:val="24"/>
          <w:u w:val="single"/>
          <w:shd w:val="clear" w:color="auto" w:fill="FFFFFF"/>
        </w:rPr>
        <w:t>。</w:t>
      </w:r>
    </w:p>
    <w:p w14:paraId="4F78C1F3">
      <w:pPr>
        <w:spacing w:line="500" w:lineRule="exact"/>
        <w:ind w:firstLine="480" w:firstLineChars="200"/>
        <w:rPr>
          <w:rFonts w:hint="eastAsia" w:ascii="宋体" w:hAnsi="宋体" w:cs="宋体"/>
          <w:sz w:val="24"/>
          <w:szCs w:val="24"/>
        </w:rPr>
      </w:pPr>
      <w:r>
        <w:rPr>
          <w:rFonts w:hint="eastAsia" w:ascii="宋体" w:hAnsi="宋体" w:cs="宋体"/>
          <w:sz w:val="24"/>
          <w:szCs w:val="24"/>
        </w:rPr>
        <w:t>2. 进度款办理程序</w:t>
      </w:r>
    </w:p>
    <w:p w14:paraId="7CC6FB67">
      <w:pPr>
        <w:spacing w:line="500" w:lineRule="exact"/>
        <w:ind w:firstLine="480" w:firstLineChars="200"/>
        <w:rPr>
          <w:rFonts w:hint="eastAsia" w:ascii="宋体" w:hAnsi="宋体" w:cs="宋体"/>
          <w:sz w:val="24"/>
          <w:szCs w:val="24"/>
        </w:rPr>
      </w:pPr>
      <w:r>
        <w:rPr>
          <w:rFonts w:hint="eastAsia" w:ascii="宋体" w:hAnsi="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31A49726">
      <w:pPr>
        <w:spacing w:line="500" w:lineRule="exact"/>
        <w:ind w:firstLine="480" w:firstLineChars="200"/>
        <w:rPr>
          <w:rFonts w:hint="eastAsia" w:ascii="宋体" w:hAnsi="宋体" w:cs="宋体"/>
          <w:sz w:val="24"/>
          <w:szCs w:val="24"/>
        </w:rPr>
      </w:pPr>
      <w:r>
        <w:rPr>
          <w:rFonts w:hint="eastAsia" w:ascii="宋体" w:hAnsi="宋体" w:cs="宋体"/>
          <w:sz w:val="24"/>
          <w:szCs w:val="24"/>
        </w:rPr>
        <w:t>3. 月度预结算流程</w:t>
      </w:r>
    </w:p>
    <w:p w14:paraId="27825C04">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承包人项目现场工程师办理《分包单位履约验收单》——承包人对工程进度、质量、安全、文明施工和协调配合等方面进行评定后——承包人项目部经营经理按规定审核——承包人项目经理终审。</w:t>
      </w:r>
    </w:p>
    <w:p w14:paraId="42846E97">
      <w:pPr>
        <w:tabs>
          <w:tab w:val="left" w:pos="2280"/>
        </w:tab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8. 劳务作业计量与支付</w:t>
      </w:r>
      <w:bookmarkEnd w:id="116"/>
      <w:bookmarkEnd w:id="117"/>
      <w:bookmarkEnd w:id="118"/>
      <w:bookmarkEnd w:id="119"/>
      <w:bookmarkEnd w:id="120"/>
      <w:bookmarkEnd w:id="121"/>
    </w:p>
    <w:p w14:paraId="30A7D762">
      <w:pPr>
        <w:spacing w:line="500" w:lineRule="exact"/>
        <w:ind w:firstLine="480" w:firstLineChars="200"/>
        <w:rPr>
          <w:rFonts w:hint="eastAsia" w:ascii="宋体" w:hAnsi="宋体" w:cs="宋体"/>
          <w:sz w:val="24"/>
          <w:szCs w:val="24"/>
        </w:rPr>
      </w:pPr>
      <w:r>
        <w:rPr>
          <w:rFonts w:hint="eastAsia" w:ascii="宋体" w:hAnsi="宋体" w:cs="宋体"/>
          <w:sz w:val="24"/>
          <w:szCs w:val="24"/>
        </w:rPr>
        <w:t>劳务作业工作量计算规则：</w:t>
      </w:r>
      <w:r>
        <w:rPr>
          <w:rFonts w:hint="eastAsia" w:ascii="宋体" w:hAnsi="宋体" w:cs="宋体"/>
          <w:kern w:val="0"/>
          <w:sz w:val="24"/>
          <w:szCs w:val="24"/>
          <w:u w:val="single"/>
        </w:rPr>
        <w:t xml:space="preserve">                                          </w:t>
      </w:r>
      <w:r>
        <w:rPr>
          <w:rFonts w:hint="eastAsia" w:ascii="宋体" w:hAnsi="宋体" w:cs="宋体"/>
          <w:sz w:val="24"/>
          <w:szCs w:val="24"/>
        </w:rPr>
        <w:t>。</w:t>
      </w:r>
    </w:p>
    <w:p w14:paraId="7EE54894">
      <w:pPr>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rPr>
        <w:t>关于计量周期的约定：</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020ABFED">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9.增值税发票开具</w:t>
      </w:r>
    </w:p>
    <w:p w14:paraId="28210455">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 增值税发票开具注意事项</w:t>
      </w:r>
    </w:p>
    <w:p w14:paraId="6542465B">
      <w:pPr>
        <w:spacing w:line="500" w:lineRule="exact"/>
        <w:ind w:firstLine="480" w:firstLineChars="200"/>
        <w:rPr>
          <w:rFonts w:hint="eastAsia" w:ascii="宋体" w:hAnsi="宋体" w:cs="宋体"/>
          <w:sz w:val="24"/>
          <w:szCs w:val="24"/>
        </w:rPr>
      </w:pPr>
      <w:r>
        <w:rPr>
          <w:rFonts w:hint="eastAsia" w:ascii="宋体" w:hAnsi="宋体" w:cs="宋体"/>
          <w:sz w:val="24"/>
          <w:szCs w:val="24"/>
        </w:rPr>
        <w:t>1. 承包人向分包人付款时，分包人应根据承包人确认的付款（结算）数额，在接到承包人开票要求后开具增值税专用发票，并须在开具增值税扣税凭证之日起10日内送达承包人。承包人凭分包人提供的合规、有效的</w:t>
      </w:r>
      <w:r>
        <w:rPr>
          <w:rFonts w:hint="eastAsia" w:ascii="宋体" w:hAnsi="宋体" w:cs="宋体"/>
          <w:color w:val="0000FF"/>
          <w:sz w:val="24"/>
          <w:szCs w:val="24"/>
          <w:u w:val="single"/>
        </w:rPr>
        <w:t>增值税专用发票，在经税务机关认证且抵扣税款后</w:t>
      </w:r>
      <w:r>
        <w:rPr>
          <w:rFonts w:hint="eastAsia" w:ascii="宋体" w:hAnsi="宋体" w:cs="宋体"/>
          <w:sz w:val="24"/>
          <w:szCs w:val="24"/>
        </w:rPr>
        <w:t>向分包人结算。</w:t>
      </w:r>
    </w:p>
    <w:p w14:paraId="0920C87A">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提供内容完整的增值税专用发票。其中：承包人名称、纳税人识别号、地址、电话、开户行、账号信息要与本协议约定内容保持一致，专用发票备注栏中要根据协议内容，注明项目地址、项目名称。同时，分包人提供的增值税专用发票必须保持干净整洁，不能有污损和折叠，发票专用章不能遮挡发票金额。因分包人提供的增值税专用发票不规范、不合法或涉嫌虚开，所造成的一切经济及法律后果由分包人承担，且不免除其继续开具合法发票的义务。</w:t>
      </w:r>
    </w:p>
    <w:p w14:paraId="4230A63B">
      <w:pPr>
        <w:spacing w:line="500" w:lineRule="exact"/>
        <w:ind w:firstLine="482" w:firstLineChars="200"/>
        <w:rPr>
          <w:rFonts w:hint="eastAsia" w:ascii="宋体" w:hAnsi="宋体" w:cs="宋体"/>
          <w:b/>
          <w:bCs/>
          <w:sz w:val="24"/>
          <w:szCs w:val="24"/>
        </w:rPr>
      </w:pPr>
      <w:bookmarkStart w:id="122" w:name="_Toc389602932"/>
      <w:bookmarkStart w:id="123" w:name="_Toc384137627"/>
      <w:bookmarkStart w:id="124" w:name="_Toc389663589"/>
      <w:bookmarkStart w:id="125" w:name="_Toc384054034"/>
      <w:bookmarkStart w:id="126" w:name="_Toc383941005"/>
      <w:bookmarkStart w:id="127" w:name="_Toc384026479"/>
      <w:r>
        <w:rPr>
          <w:rFonts w:hint="eastAsia" w:ascii="宋体" w:hAnsi="宋体" w:cs="宋体"/>
          <w:b/>
          <w:bCs/>
          <w:sz w:val="24"/>
          <w:szCs w:val="24"/>
        </w:rPr>
        <w:t>10. 验收与交付</w:t>
      </w:r>
      <w:bookmarkEnd w:id="122"/>
      <w:bookmarkEnd w:id="123"/>
      <w:bookmarkEnd w:id="124"/>
      <w:bookmarkEnd w:id="125"/>
      <w:bookmarkEnd w:id="126"/>
      <w:bookmarkEnd w:id="127"/>
    </w:p>
    <w:p w14:paraId="30394ECF">
      <w:pPr>
        <w:spacing w:line="500" w:lineRule="exact"/>
        <w:ind w:firstLine="482" w:firstLineChars="200"/>
        <w:rPr>
          <w:rFonts w:hint="eastAsia" w:ascii="宋体" w:hAnsi="宋体" w:cs="宋体"/>
          <w:b/>
          <w:bCs/>
          <w:sz w:val="24"/>
          <w:szCs w:val="24"/>
        </w:rPr>
      </w:pPr>
      <w:bookmarkStart w:id="128" w:name="_Toc389663590"/>
      <w:r>
        <w:rPr>
          <w:rFonts w:hint="eastAsia" w:ascii="宋体" w:hAnsi="宋体" w:cs="宋体"/>
          <w:b/>
          <w:bCs/>
          <w:sz w:val="24"/>
          <w:szCs w:val="24"/>
        </w:rPr>
        <w:t>10.1 劳务作业整改</w:t>
      </w:r>
      <w:bookmarkEnd w:id="128"/>
      <w:r>
        <w:rPr>
          <w:rFonts w:hint="eastAsia" w:ascii="宋体" w:hAnsi="宋体" w:cs="宋体"/>
          <w:b/>
          <w:bCs/>
          <w:sz w:val="24"/>
          <w:szCs w:val="24"/>
        </w:rPr>
        <w:t>验收</w:t>
      </w:r>
    </w:p>
    <w:p w14:paraId="513E75F9">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1、中间验收</w:t>
      </w:r>
      <w:r>
        <w:rPr>
          <w:rFonts w:hint="eastAsia" w:ascii="宋体" w:hAnsi="宋体" w:cs="宋体"/>
          <w:sz w:val="24"/>
          <w:szCs w:val="24"/>
        </w:rPr>
        <w:t>：分包人自检合格后，应提前48小时通知承包人，承包人应及时报建设单位组织有关人员验收。</w:t>
      </w:r>
    </w:p>
    <w:p w14:paraId="7A575427">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2、竣工验收：分包人在分包工程具备竣工</w:t>
      </w:r>
      <w:r>
        <w:rPr>
          <w:rFonts w:hint="eastAsia" w:ascii="宋体" w:hAnsi="宋体" w:cs="宋体"/>
          <w:sz w:val="24"/>
          <w:szCs w:val="24"/>
        </w:rPr>
        <w:t>条件后向承包人提供竣工验收报告，承包人应在收到分包人提供的竣工验收报告日起14日内通知发包人验收，分包人应配合承包人进行验收；根据总包合同无需由发包人验收的部分，承包人应按照总包合同约定的验收程序自行验收。</w:t>
      </w:r>
    </w:p>
    <w:p w14:paraId="7528EFF8">
      <w:pPr>
        <w:spacing w:line="500" w:lineRule="exact"/>
        <w:ind w:firstLine="480" w:firstLineChars="200"/>
        <w:rPr>
          <w:rFonts w:hint="eastAsia" w:ascii="宋体" w:hAnsi="宋体" w:cs="宋体"/>
          <w:sz w:val="24"/>
          <w:szCs w:val="24"/>
        </w:rPr>
      </w:pPr>
      <w:r>
        <w:rPr>
          <w:rFonts w:hint="eastAsia" w:ascii="宋体" w:hAnsi="宋体" w:cs="宋体"/>
          <w:sz w:val="24"/>
          <w:szCs w:val="24"/>
        </w:rPr>
        <w:t>3、分包人质量不合格，应承担的违约责任为：分包人负责无偿整改，</w:t>
      </w:r>
      <w:r>
        <w:rPr>
          <w:rFonts w:hint="eastAsia" w:ascii="宋体" w:hAnsi="宋体" w:cs="宋体"/>
          <w:bCs/>
          <w:sz w:val="24"/>
          <w:szCs w:val="24"/>
        </w:rPr>
        <w:t>作业期限不予延长，并承担由此导致的承包人损失。</w:t>
      </w:r>
      <w:r>
        <w:rPr>
          <w:rFonts w:hint="eastAsia" w:ascii="宋体" w:hAnsi="宋体" w:cs="宋体"/>
          <w:sz w:val="24"/>
          <w:szCs w:val="24"/>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56E27581">
      <w:pPr>
        <w:spacing w:line="500" w:lineRule="exact"/>
        <w:ind w:firstLine="482" w:firstLineChars="200"/>
        <w:rPr>
          <w:rFonts w:hint="eastAsia" w:ascii="宋体" w:hAnsi="宋体" w:cs="宋体"/>
          <w:b/>
          <w:bCs/>
          <w:sz w:val="24"/>
          <w:szCs w:val="24"/>
        </w:rPr>
      </w:pPr>
      <w:bookmarkStart w:id="129" w:name="_Toc389602933"/>
      <w:bookmarkStart w:id="130" w:name="_Toc389663591"/>
      <w:r>
        <w:rPr>
          <w:rFonts w:hint="eastAsia" w:ascii="宋体" w:hAnsi="宋体" w:cs="宋体"/>
          <w:b/>
          <w:bCs/>
          <w:sz w:val="24"/>
          <w:szCs w:val="24"/>
        </w:rPr>
        <w:t>10.2 劳务作业交付</w:t>
      </w:r>
      <w:bookmarkEnd w:id="129"/>
      <w:bookmarkEnd w:id="130"/>
    </w:p>
    <w:p w14:paraId="0EAA9BD1">
      <w:pPr>
        <w:spacing w:line="500" w:lineRule="exact"/>
        <w:ind w:firstLine="480" w:firstLineChars="200"/>
        <w:rPr>
          <w:rFonts w:hint="eastAsia" w:ascii="宋体" w:hAnsi="宋体" w:cs="宋体"/>
          <w:sz w:val="24"/>
          <w:szCs w:val="24"/>
        </w:rPr>
      </w:pPr>
      <w:r>
        <w:rPr>
          <w:rFonts w:hint="eastAsia" w:ascii="宋体" w:hAnsi="宋体" w:cs="宋体"/>
          <w:sz w:val="24"/>
          <w:szCs w:val="24"/>
        </w:rPr>
        <w:t>劳务作业交付条件与日期的约定：劳务作业经验收合格后10个工作日内，分包人应当按照承包人指示及时将该劳务作业交付承包人，不得以双方存在争议为由拒绝将该劳务作业交付承包人。</w:t>
      </w:r>
    </w:p>
    <w:p w14:paraId="156114F2">
      <w:pPr>
        <w:spacing w:line="500" w:lineRule="exact"/>
        <w:ind w:firstLine="482" w:firstLineChars="200"/>
        <w:rPr>
          <w:rFonts w:hint="eastAsia" w:ascii="宋体" w:hAnsi="宋体" w:cs="宋体"/>
          <w:b/>
          <w:bCs/>
          <w:sz w:val="24"/>
          <w:szCs w:val="24"/>
        </w:rPr>
      </w:pPr>
      <w:bookmarkStart w:id="131" w:name="_Toc389602935"/>
      <w:bookmarkStart w:id="132" w:name="_Toc384026480"/>
      <w:bookmarkStart w:id="133" w:name="_Toc383941006"/>
      <w:bookmarkStart w:id="134" w:name="_Toc384054035"/>
      <w:bookmarkStart w:id="135" w:name="_Toc389663592"/>
      <w:bookmarkStart w:id="136" w:name="_Toc384137628"/>
      <w:r>
        <w:rPr>
          <w:rFonts w:hint="eastAsia" w:ascii="宋体" w:hAnsi="宋体" w:cs="宋体"/>
          <w:b/>
          <w:bCs/>
          <w:sz w:val="24"/>
          <w:szCs w:val="24"/>
        </w:rPr>
        <w:t>11. 劳务作业完工结算与支付</w:t>
      </w:r>
      <w:bookmarkEnd w:id="131"/>
      <w:bookmarkEnd w:id="132"/>
      <w:bookmarkEnd w:id="133"/>
      <w:bookmarkEnd w:id="134"/>
      <w:bookmarkEnd w:id="135"/>
      <w:bookmarkEnd w:id="136"/>
    </w:p>
    <w:p w14:paraId="10792C85">
      <w:pPr>
        <w:spacing w:line="500" w:lineRule="exact"/>
        <w:ind w:firstLine="482" w:firstLineChars="200"/>
        <w:rPr>
          <w:rFonts w:hint="eastAsia" w:ascii="宋体" w:hAnsi="宋体" w:cs="宋体"/>
          <w:b/>
          <w:bCs/>
          <w:sz w:val="24"/>
          <w:szCs w:val="24"/>
        </w:rPr>
      </w:pPr>
      <w:bookmarkStart w:id="137" w:name="_Toc389663593"/>
      <w:bookmarkStart w:id="138" w:name="_Toc389602936"/>
      <w:r>
        <w:rPr>
          <w:rFonts w:hint="eastAsia" w:ascii="宋体" w:hAnsi="宋体" w:cs="宋体"/>
          <w:b/>
          <w:bCs/>
          <w:sz w:val="24"/>
          <w:szCs w:val="24"/>
        </w:rPr>
        <w:t>11.1 完工结算</w:t>
      </w:r>
      <w:bookmarkEnd w:id="137"/>
      <w:bookmarkEnd w:id="138"/>
    </w:p>
    <w:p w14:paraId="3338D1DE">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分包工程竣工验收合格后14日内分包人必须将完整的完工结算书（包括与此有关的所有结算资料：</w:t>
      </w:r>
      <w:r>
        <w:rPr>
          <w:rFonts w:hint="eastAsia" w:ascii="宋体" w:hAnsi="宋体" w:cs="宋体"/>
          <w:sz w:val="24"/>
          <w:szCs w:val="24"/>
        </w:rPr>
        <w:t xml:space="preserve">包括但不限于工程结算书、工程竣工图、工程竣工验收资料、设计变更单、现场签证单等 </w:t>
      </w:r>
      <w:r>
        <w:rPr>
          <w:rFonts w:hint="eastAsia" w:ascii="宋体" w:hAnsi="宋体" w:cs="宋体"/>
          <w:color w:val="000000"/>
          <w:sz w:val="24"/>
          <w:szCs w:val="24"/>
        </w:rPr>
        <w:t>）一次性交承包人项目部审核。分包人必须积极配合承包人对分包人结算的审核，承包人项目部应在收到分包人结算书30日内审核完毕，经承包人项目部经理确认</w:t>
      </w:r>
      <w:r>
        <w:rPr>
          <w:rFonts w:hint="eastAsia" w:ascii="宋体" w:hAnsi="宋体" w:cs="宋体"/>
          <w:sz w:val="24"/>
          <w:szCs w:val="24"/>
        </w:rPr>
        <w:t>后报公司终审，承包人公司负责人签章作为完工结算的最终依据，承包人应在审核完毕分包人结算书30日内签发竣工付款申请单。</w:t>
      </w:r>
    </w:p>
    <w:p w14:paraId="2CE4F164">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完工结算程序：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7348C802">
      <w:pPr>
        <w:spacing w:line="500" w:lineRule="exact"/>
        <w:ind w:firstLine="480" w:firstLineChars="200"/>
        <w:rPr>
          <w:rFonts w:hint="eastAsia" w:ascii="宋体" w:hAnsi="宋体" w:cs="宋体"/>
          <w:sz w:val="24"/>
          <w:szCs w:val="24"/>
        </w:rPr>
      </w:pPr>
      <w:r>
        <w:rPr>
          <w:rFonts w:hint="eastAsia" w:ascii="宋体" w:hAnsi="宋体" w:cs="宋体"/>
          <w:sz w:val="24"/>
          <w:szCs w:val="24"/>
        </w:rPr>
        <w:t>完工结算办理时间：分包工程竣工验收合格后14日内双方按照本合同约定的合同价款及合同价款调整内容，进行工程竣工结算。</w:t>
      </w:r>
    </w:p>
    <w:p w14:paraId="63CC0FF4">
      <w:pPr>
        <w:wordWrap w:val="0"/>
        <w:autoSpaceDE w:val="0"/>
        <w:autoSpaceDN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完工结算书所包含的内容：（1）分包工程结算价格；（2）结算工程范围；（3）承包人已支付分包人的款项；（4）应扣留的质量保证金； （5）承包人应支付分包人的合同价款。</w:t>
      </w:r>
    </w:p>
    <w:p w14:paraId="5063768F">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分包人应向承包人提交的资料清单：</w:t>
      </w:r>
      <w:r>
        <w:rPr>
          <w:rFonts w:hint="eastAsia" w:ascii="宋体" w:hAnsi="宋体" w:cs="宋体"/>
          <w:sz w:val="24"/>
          <w:szCs w:val="24"/>
        </w:rPr>
        <w:t>1. 完整竣工资料2份；2. 竣工图2份。</w:t>
      </w:r>
    </w:p>
    <w:p w14:paraId="1F5F316C">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11.2 最终结清</w:t>
      </w:r>
    </w:p>
    <w:p w14:paraId="04B698B2">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分包人提交最终结清申请单的期限：工程竣工验收2年后。</w:t>
      </w:r>
    </w:p>
    <w:p w14:paraId="0DE6297F">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承包人完成最终结清申请单的审批并颁发最终结清证书的期限：收到最终结清申请90日内。</w:t>
      </w:r>
    </w:p>
    <w:p w14:paraId="0BA0BCEE">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11.3 退场承诺书</w:t>
      </w:r>
    </w:p>
    <w:p w14:paraId="4F7FC5CB">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分包人完成竣工退场的期限：向承包人移交工程后7日内。</w:t>
      </w:r>
    </w:p>
    <w:p w14:paraId="3200459E">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p>
    <w:p w14:paraId="32D3B741">
      <w:pPr>
        <w:spacing w:line="500" w:lineRule="exact"/>
        <w:ind w:firstLine="480" w:firstLineChars="200"/>
        <w:rPr>
          <w:rFonts w:hint="eastAsia" w:ascii="宋体" w:hAnsi="宋体" w:cs="宋体"/>
          <w:color w:val="000000"/>
          <w:sz w:val="24"/>
          <w:szCs w:val="24"/>
        </w:rPr>
      </w:pPr>
      <w:bookmarkStart w:id="139" w:name="_Toc389663596"/>
      <w:bookmarkStart w:id="140" w:name="_Toc384137629"/>
      <w:bookmarkStart w:id="141" w:name="_Toc383941007"/>
      <w:bookmarkStart w:id="142" w:name="_Toc384026481"/>
      <w:bookmarkStart w:id="143" w:name="_Toc389602939"/>
      <w:bookmarkStart w:id="144" w:name="_Toc384054036"/>
      <w:r>
        <w:rPr>
          <w:rFonts w:hint="eastAsia" w:ascii="宋体" w:hAnsi="宋体" w:cs="宋体"/>
          <w:bCs/>
          <w:sz w:val="24"/>
          <w:szCs w:val="24"/>
        </w:rPr>
        <w:t>农民工工资保证金及履约保证金的返还期限：</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0E72C82B">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12. 违约</w:t>
      </w:r>
      <w:bookmarkEnd w:id="139"/>
      <w:bookmarkEnd w:id="140"/>
      <w:bookmarkEnd w:id="141"/>
      <w:bookmarkEnd w:id="142"/>
      <w:bookmarkEnd w:id="143"/>
      <w:bookmarkEnd w:id="144"/>
    </w:p>
    <w:p w14:paraId="514467E2">
      <w:pPr>
        <w:keepNext/>
        <w:keepLines/>
        <w:spacing w:line="500" w:lineRule="exact"/>
        <w:ind w:firstLine="482" w:firstLineChars="200"/>
        <w:rPr>
          <w:rFonts w:hint="eastAsia" w:ascii="宋体" w:hAnsi="宋体" w:cs="宋体"/>
          <w:b/>
          <w:bCs/>
          <w:sz w:val="24"/>
          <w:szCs w:val="24"/>
        </w:rPr>
      </w:pPr>
      <w:bookmarkStart w:id="145" w:name="_Toc389663597"/>
      <w:bookmarkStart w:id="146" w:name="_Toc389602940"/>
      <w:r>
        <w:rPr>
          <w:rFonts w:hint="eastAsia" w:ascii="宋体" w:hAnsi="宋体" w:cs="宋体"/>
          <w:b/>
          <w:bCs/>
          <w:sz w:val="24"/>
          <w:szCs w:val="24"/>
        </w:rPr>
        <w:t>12.1 承包人违约</w:t>
      </w:r>
      <w:bookmarkEnd w:id="145"/>
      <w:bookmarkEnd w:id="146"/>
    </w:p>
    <w:p w14:paraId="24AC00E4">
      <w:pPr>
        <w:spacing w:line="500" w:lineRule="exact"/>
        <w:ind w:firstLine="480" w:firstLineChars="200"/>
        <w:rPr>
          <w:rFonts w:hint="eastAsia" w:ascii="宋体" w:hAnsi="宋体" w:cs="宋体"/>
          <w:sz w:val="24"/>
          <w:szCs w:val="24"/>
        </w:rPr>
      </w:pPr>
      <w:r>
        <w:rPr>
          <w:rFonts w:hint="eastAsia" w:ascii="宋体" w:hAnsi="宋体" w:cs="宋体"/>
          <w:sz w:val="24"/>
          <w:szCs w:val="24"/>
        </w:rPr>
        <w:t>12.1.2 承包人违约责任：承包人应承担其违约行为给分包人增加的费用和延误的期限。</w:t>
      </w:r>
    </w:p>
    <w:p w14:paraId="018C602B">
      <w:pPr>
        <w:keepNext/>
        <w:keepLines/>
        <w:spacing w:line="500" w:lineRule="exact"/>
        <w:ind w:firstLine="482" w:firstLineChars="200"/>
        <w:rPr>
          <w:rFonts w:hint="eastAsia" w:ascii="宋体" w:hAnsi="宋体" w:cs="宋体"/>
          <w:b/>
          <w:bCs/>
          <w:sz w:val="24"/>
          <w:szCs w:val="24"/>
        </w:rPr>
      </w:pPr>
      <w:bookmarkStart w:id="147" w:name="_Toc389663598"/>
      <w:bookmarkStart w:id="148" w:name="_Toc389602941"/>
      <w:r>
        <w:rPr>
          <w:rFonts w:hint="eastAsia" w:ascii="宋体" w:hAnsi="宋体" w:cs="宋体"/>
          <w:b/>
          <w:bCs/>
          <w:sz w:val="24"/>
          <w:szCs w:val="24"/>
        </w:rPr>
        <w:t>12.2 分包人违约</w:t>
      </w:r>
      <w:bookmarkEnd w:id="147"/>
      <w:bookmarkEnd w:id="148"/>
    </w:p>
    <w:p w14:paraId="0C791100">
      <w:pPr>
        <w:spacing w:line="500" w:lineRule="exact"/>
        <w:ind w:firstLine="480" w:firstLineChars="200"/>
        <w:rPr>
          <w:rFonts w:hint="eastAsia" w:ascii="宋体" w:hAnsi="宋体" w:cs="宋体"/>
          <w:sz w:val="24"/>
          <w:szCs w:val="24"/>
        </w:rPr>
      </w:pPr>
      <w:r>
        <w:rPr>
          <w:rFonts w:hint="eastAsia" w:ascii="宋体" w:hAnsi="宋体" w:cs="宋体"/>
          <w:sz w:val="24"/>
          <w:szCs w:val="24"/>
        </w:rPr>
        <w:t>12.2.1 分包人违约的情形</w:t>
      </w:r>
    </w:p>
    <w:p w14:paraId="33BC0429">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分包人违约的其他情形：</w:t>
      </w:r>
    </w:p>
    <w:p w14:paraId="4D8E334C">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20</w:t>
      </w:r>
      <w:r>
        <w:rPr>
          <w:rFonts w:hint="eastAsia" w:ascii="宋体" w:hAnsi="宋体" w:cs="宋体"/>
          <w:sz w:val="24"/>
          <w:szCs w:val="24"/>
          <w:u w:val="single"/>
        </w:rPr>
        <w:t xml:space="preserve">  </w:t>
      </w:r>
      <w:r>
        <w:rPr>
          <w:rFonts w:hint="eastAsia" w:ascii="宋体" w:hAnsi="宋体" w:cs="宋体"/>
          <w:sz w:val="24"/>
          <w:szCs w:val="24"/>
        </w:rPr>
        <w:t>% 的违约金，承包人有权在应支付分包人的工程进度款中扣除。</w:t>
      </w:r>
    </w:p>
    <w:p w14:paraId="4FCBCA78">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分包人将其分包的工程转包或再分包的，承包人可以立即与分包人解除合同，同时分包人除应向承包人赔偿损失外，还应向承包人支付合同价款</w:t>
      </w:r>
      <w:r>
        <w:rPr>
          <w:rFonts w:hint="eastAsia" w:ascii="宋体" w:hAnsi="宋体" w:cs="宋体"/>
          <w:sz w:val="24"/>
          <w:szCs w:val="24"/>
          <w:u w:val="single"/>
        </w:rPr>
        <w:t xml:space="preserve">    </w:t>
      </w:r>
      <w:r>
        <w:rPr>
          <w:rFonts w:hint="eastAsia" w:ascii="宋体" w:hAnsi="宋体" w:cs="宋体"/>
          <w:sz w:val="24"/>
          <w:szCs w:val="24"/>
        </w:rPr>
        <w:t>%的违约金，承包人有权在应付分包人工程进度款中扣除。</w:t>
      </w:r>
    </w:p>
    <w:p w14:paraId="76C8373F">
      <w:pPr>
        <w:spacing w:line="500" w:lineRule="exact"/>
        <w:ind w:firstLine="480" w:firstLineChars="200"/>
        <w:rPr>
          <w:rFonts w:hint="eastAsia" w:ascii="宋体" w:hAnsi="宋体" w:cs="宋体"/>
          <w:sz w:val="24"/>
          <w:szCs w:val="24"/>
        </w:rPr>
      </w:pPr>
      <w:r>
        <w:rPr>
          <w:rFonts w:hint="eastAsia" w:ascii="宋体" w:hAnsi="宋体" w:cs="宋体"/>
          <w:sz w:val="24"/>
          <w:szCs w:val="24"/>
        </w:rPr>
        <w:t>3. 因分包人原因，安全文明达不到约定的安全文明标准，分包人应承担违约责任，向承包人支付合同价款</w:t>
      </w:r>
      <w:r>
        <w:rPr>
          <w:rFonts w:hint="eastAsia" w:ascii="宋体" w:hAnsi="宋体" w:cs="宋体"/>
          <w:sz w:val="24"/>
          <w:szCs w:val="24"/>
          <w:u w:val="single"/>
        </w:rPr>
        <w:t xml:space="preserve">     </w:t>
      </w:r>
      <w:r>
        <w:rPr>
          <w:rFonts w:hint="eastAsia" w:ascii="宋体" w:hAnsi="宋体" w:cs="宋体"/>
          <w:sz w:val="24"/>
          <w:szCs w:val="24"/>
        </w:rPr>
        <w:t>%的违约金，承包人有权在应付分包人的工程进度款中扣除。</w:t>
      </w:r>
    </w:p>
    <w:p w14:paraId="265EA86E">
      <w:pPr>
        <w:spacing w:line="500" w:lineRule="exact"/>
        <w:ind w:firstLine="480" w:firstLineChars="200"/>
        <w:rPr>
          <w:rFonts w:hint="eastAsia" w:ascii="宋体" w:hAnsi="宋体" w:cs="宋体"/>
          <w:sz w:val="24"/>
          <w:szCs w:val="24"/>
        </w:rPr>
      </w:pPr>
      <w:r>
        <w:rPr>
          <w:rFonts w:hint="eastAsia" w:ascii="宋体" w:hAnsi="宋体" w:cs="宋体"/>
          <w:sz w:val="24"/>
          <w:szCs w:val="24"/>
        </w:rPr>
        <w:t>4. 分包人应确保施工所需劳动力人数。如分包人减员，分包人应在收到承包人书面通知后7日内补足劳动力，且分包人应当向承包人支</w:t>
      </w:r>
      <w:r>
        <w:rPr>
          <w:rFonts w:hint="eastAsia" w:ascii="宋体" w:hAnsi="宋体" w:cs="宋体"/>
          <w:color w:val="000000"/>
          <w:sz w:val="24"/>
          <w:szCs w:val="24"/>
        </w:rPr>
        <w:t>付违约金</w:t>
      </w:r>
      <w:r>
        <w:rPr>
          <w:rFonts w:hint="eastAsia" w:ascii="宋体" w:hAnsi="宋体" w:cs="宋体"/>
          <w:color w:val="000000"/>
          <w:sz w:val="24"/>
          <w:szCs w:val="24"/>
          <w:u w:val="single"/>
        </w:rPr>
        <w:t xml:space="preserve">     </w:t>
      </w:r>
      <w:r>
        <w:rPr>
          <w:rFonts w:hint="eastAsia" w:ascii="宋体" w:hAnsi="宋体" w:cs="宋体"/>
          <w:color w:val="000000"/>
          <w:sz w:val="24"/>
          <w:szCs w:val="24"/>
        </w:rPr>
        <w:t>元/天/人；分包人减员人数不得超过施工所需总人数的3%，如超过3%承包人不</w:t>
      </w:r>
      <w:r>
        <w:rPr>
          <w:rFonts w:hint="eastAsia" w:ascii="宋体" w:hAnsi="宋体" w:cs="宋体"/>
          <w:sz w:val="24"/>
          <w:szCs w:val="24"/>
        </w:rPr>
        <w:t>给分包人办理相关手续，该分包人即被承包人列入不合格分包人名单，不再与其合作。</w:t>
      </w:r>
    </w:p>
    <w:p w14:paraId="2FA32E4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cs="宋体"/>
          <w:sz w:val="24"/>
          <w:szCs w:val="24"/>
          <w:u w:val="single"/>
        </w:rPr>
        <w:t xml:space="preserve">      </w:t>
      </w:r>
      <w:r>
        <w:rPr>
          <w:rFonts w:hint="eastAsia" w:ascii="宋体" w:hAnsi="宋体" w:cs="宋体"/>
          <w:sz w:val="24"/>
          <w:szCs w:val="24"/>
        </w:rPr>
        <w:t>万元罚款，并将分包人列入不合格分包人名单，承包人不再与其合作。</w:t>
      </w:r>
    </w:p>
    <w:p w14:paraId="79E36FBE">
      <w:pPr>
        <w:spacing w:line="500" w:lineRule="exact"/>
        <w:ind w:firstLine="480" w:firstLineChars="200"/>
        <w:rPr>
          <w:rFonts w:hint="eastAsia" w:ascii="宋体" w:hAnsi="宋体" w:cs="宋体"/>
          <w:sz w:val="24"/>
          <w:szCs w:val="24"/>
        </w:rPr>
      </w:pPr>
      <w:r>
        <w:rPr>
          <w:rFonts w:hint="eastAsia" w:ascii="宋体" w:hAnsi="宋体" w:cs="宋体"/>
          <w:sz w:val="24"/>
          <w:szCs w:val="24"/>
        </w:rPr>
        <w:t>6.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564783FF">
      <w:pPr>
        <w:spacing w:line="500" w:lineRule="exact"/>
        <w:ind w:firstLine="480" w:firstLineChars="200"/>
        <w:rPr>
          <w:rFonts w:hint="eastAsia" w:ascii="宋体" w:hAnsi="宋体" w:cs="宋体"/>
          <w:sz w:val="24"/>
          <w:szCs w:val="24"/>
        </w:rPr>
      </w:pPr>
      <w:r>
        <w:rPr>
          <w:rFonts w:hint="eastAsia" w:ascii="宋体" w:hAnsi="宋体" w:cs="宋体"/>
          <w:sz w:val="24"/>
          <w:szCs w:val="24"/>
        </w:rPr>
        <w:t>7. 承包人有权从分包人后续工程款中直接扣除以上违约金及相关费用。</w:t>
      </w:r>
    </w:p>
    <w:p w14:paraId="74F032F7">
      <w:pPr>
        <w:keepNext/>
        <w:keepLines/>
        <w:spacing w:line="500" w:lineRule="exact"/>
        <w:ind w:firstLine="482" w:firstLineChars="200"/>
        <w:rPr>
          <w:rFonts w:hint="eastAsia" w:ascii="宋体" w:hAnsi="宋体" w:cs="宋体"/>
          <w:b/>
          <w:bCs/>
          <w:sz w:val="24"/>
          <w:szCs w:val="24"/>
        </w:rPr>
      </w:pPr>
      <w:bookmarkStart w:id="149" w:name="_Toc389602947"/>
      <w:bookmarkStart w:id="150" w:name="_Toc384137632"/>
      <w:bookmarkStart w:id="151" w:name="_Toc384026484"/>
      <w:bookmarkStart w:id="152" w:name="_Toc384054039"/>
      <w:bookmarkStart w:id="153" w:name="_Toc389663606"/>
      <w:bookmarkStart w:id="154" w:name="_Toc383941010"/>
      <w:r>
        <w:rPr>
          <w:rFonts w:hint="eastAsia" w:ascii="宋体" w:hAnsi="宋体" w:cs="宋体"/>
          <w:b/>
          <w:bCs/>
          <w:sz w:val="24"/>
          <w:szCs w:val="24"/>
        </w:rPr>
        <w:t>13. 合同解除</w:t>
      </w:r>
      <w:bookmarkEnd w:id="149"/>
      <w:bookmarkEnd w:id="150"/>
      <w:bookmarkEnd w:id="151"/>
      <w:bookmarkEnd w:id="152"/>
      <w:bookmarkEnd w:id="153"/>
      <w:bookmarkEnd w:id="154"/>
    </w:p>
    <w:p w14:paraId="6D10A435">
      <w:pPr>
        <w:keepNext/>
        <w:keepLines/>
        <w:spacing w:line="500" w:lineRule="exact"/>
        <w:ind w:firstLine="482" w:firstLineChars="200"/>
        <w:rPr>
          <w:rFonts w:hint="eastAsia" w:ascii="宋体" w:hAnsi="宋体" w:cs="宋体"/>
          <w:b/>
          <w:bCs/>
          <w:sz w:val="24"/>
          <w:szCs w:val="24"/>
        </w:rPr>
      </w:pPr>
      <w:bookmarkStart w:id="155" w:name="_Toc389663607"/>
      <w:bookmarkStart w:id="156" w:name="_Toc389602948"/>
      <w:r>
        <w:rPr>
          <w:rFonts w:hint="eastAsia" w:ascii="宋体" w:hAnsi="宋体" w:cs="宋体"/>
          <w:b/>
          <w:bCs/>
          <w:sz w:val="24"/>
          <w:szCs w:val="24"/>
        </w:rPr>
        <w:t>13.1 合同解除的情形</w:t>
      </w:r>
      <w:bookmarkEnd w:id="155"/>
      <w:bookmarkEnd w:id="156"/>
    </w:p>
    <w:p w14:paraId="280A0920">
      <w:pPr>
        <w:spacing w:line="500" w:lineRule="exact"/>
        <w:ind w:firstLine="480" w:firstLineChars="200"/>
        <w:rPr>
          <w:rFonts w:hint="eastAsia" w:ascii="宋体" w:hAnsi="宋体" w:cs="宋体"/>
          <w:sz w:val="24"/>
          <w:szCs w:val="24"/>
        </w:rPr>
      </w:pPr>
      <w:r>
        <w:rPr>
          <w:rFonts w:hint="eastAsia" w:ascii="宋体" w:hAnsi="宋体" w:cs="宋体"/>
          <w:sz w:val="24"/>
          <w:szCs w:val="24"/>
        </w:rPr>
        <w:t>13.1.1 合同当事人均有权解除合同，且互不承担违约责任的其他情形：</w:t>
      </w:r>
    </w:p>
    <w:p w14:paraId="1AAB2BB8">
      <w:pPr>
        <w:spacing w:line="500" w:lineRule="exact"/>
        <w:ind w:firstLine="480" w:firstLineChars="200"/>
        <w:rPr>
          <w:rFonts w:hint="eastAsia" w:ascii="宋体" w:hAnsi="宋体" w:cs="宋体"/>
          <w:sz w:val="24"/>
          <w:szCs w:val="24"/>
        </w:rPr>
      </w:pPr>
      <w:r>
        <w:rPr>
          <w:rFonts w:hint="eastAsia" w:ascii="宋体" w:hAnsi="宋体" w:cs="宋体"/>
          <w:sz w:val="24"/>
          <w:szCs w:val="24"/>
        </w:rPr>
        <w:t>1. 因不可抗力导致合同无法履行连续超过</w:t>
      </w:r>
      <w:r>
        <w:rPr>
          <w:rFonts w:hint="eastAsia" w:ascii="宋体" w:hAnsi="宋体" w:cs="宋体"/>
          <w:sz w:val="24"/>
          <w:szCs w:val="24"/>
          <w:u w:val="single"/>
        </w:rPr>
        <w:t xml:space="preserve">    </w:t>
      </w:r>
      <w:r>
        <w:rPr>
          <w:rFonts w:hint="eastAsia" w:ascii="宋体" w:hAnsi="宋体" w:cs="宋体"/>
          <w:sz w:val="24"/>
          <w:szCs w:val="24"/>
        </w:rPr>
        <w:t>天或累计超过</w:t>
      </w:r>
      <w:r>
        <w:rPr>
          <w:rFonts w:hint="eastAsia" w:ascii="宋体" w:hAnsi="宋体" w:cs="宋体"/>
          <w:sz w:val="24"/>
          <w:szCs w:val="24"/>
          <w:u w:val="single"/>
        </w:rPr>
        <w:t xml:space="preserve">    </w:t>
      </w:r>
      <w:r>
        <w:rPr>
          <w:rFonts w:hint="eastAsia" w:ascii="宋体" w:hAnsi="宋体" w:cs="宋体"/>
          <w:sz w:val="24"/>
          <w:szCs w:val="24"/>
        </w:rPr>
        <w:t>天，合同当事人均有权解除合同；</w:t>
      </w:r>
    </w:p>
    <w:p w14:paraId="6D30BF8E">
      <w:pPr>
        <w:spacing w:line="500" w:lineRule="exact"/>
        <w:ind w:firstLine="480" w:firstLineChars="200"/>
        <w:rPr>
          <w:rFonts w:hint="eastAsia" w:ascii="宋体" w:hAnsi="宋体" w:cs="宋体"/>
          <w:sz w:val="24"/>
          <w:szCs w:val="24"/>
        </w:rPr>
      </w:pPr>
      <w:r>
        <w:rPr>
          <w:rFonts w:hint="eastAsia" w:ascii="宋体" w:hAnsi="宋体" w:cs="宋体"/>
          <w:bCs/>
          <w:sz w:val="24"/>
          <w:szCs w:val="24"/>
        </w:rPr>
        <w:t>2. 承包人</w:t>
      </w:r>
      <w:r>
        <w:rPr>
          <w:rFonts w:hint="eastAsia" w:ascii="宋体" w:hAnsi="宋体" w:cs="宋体"/>
          <w:sz w:val="24"/>
          <w:szCs w:val="24"/>
        </w:rPr>
        <w:t>与发包人的总包合同解除的，合同当事人均有权解除合同。</w:t>
      </w:r>
    </w:p>
    <w:p w14:paraId="0853F4E9">
      <w:pPr>
        <w:spacing w:line="500" w:lineRule="exact"/>
        <w:ind w:firstLine="480" w:firstLineChars="200"/>
        <w:rPr>
          <w:rFonts w:hint="eastAsia" w:ascii="宋体" w:hAnsi="宋体" w:cs="宋体"/>
          <w:sz w:val="24"/>
          <w:szCs w:val="24"/>
        </w:rPr>
      </w:pPr>
      <w:r>
        <w:rPr>
          <w:rFonts w:hint="eastAsia" w:ascii="宋体" w:hAnsi="宋体" w:cs="宋体"/>
          <w:sz w:val="24"/>
          <w:szCs w:val="24"/>
        </w:rPr>
        <w:t>13.1.2 承包人有权解除合同的其他情形：</w:t>
      </w:r>
    </w:p>
    <w:p w14:paraId="35518DEA">
      <w:pPr>
        <w:spacing w:line="500" w:lineRule="exact"/>
        <w:ind w:firstLine="480" w:firstLineChars="200"/>
        <w:rPr>
          <w:rFonts w:hint="eastAsia" w:ascii="宋体" w:hAnsi="宋体" w:cs="宋体"/>
          <w:sz w:val="24"/>
          <w:szCs w:val="24"/>
        </w:rPr>
      </w:pPr>
      <w:r>
        <w:rPr>
          <w:rFonts w:hint="eastAsia" w:ascii="宋体" w:hAnsi="宋体" w:cs="宋体"/>
          <w:sz w:val="24"/>
          <w:szCs w:val="24"/>
        </w:rPr>
        <w:t>1. 分包人将本合同项下的工程转包或再分包给他人的；</w:t>
      </w:r>
    </w:p>
    <w:p w14:paraId="43DF3E27">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分包人分包工程质量不符合本合同约定的质量标准且无法整改的；</w:t>
      </w:r>
    </w:p>
    <w:p w14:paraId="6CFF7DAC">
      <w:pPr>
        <w:spacing w:line="500" w:lineRule="exact"/>
        <w:ind w:firstLine="480" w:firstLineChars="200"/>
        <w:rPr>
          <w:rFonts w:hint="eastAsia" w:ascii="宋体" w:hAnsi="宋体" w:cs="宋体"/>
          <w:sz w:val="24"/>
          <w:szCs w:val="24"/>
        </w:rPr>
      </w:pPr>
      <w:r>
        <w:rPr>
          <w:rFonts w:hint="eastAsia" w:ascii="宋体" w:hAnsi="宋体" w:cs="宋体"/>
          <w:sz w:val="24"/>
          <w:szCs w:val="24"/>
        </w:rPr>
        <w:t>3. 分包人不按照本合同的约定提供符合作业要求的作业人员或不履行本合同约定的其他义务，其违约行为足以影响本工作的质量、安全、作业期限，且经承包人书面催告后未在合理期限内改正的；</w:t>
      </w:r>
    </w:p>
    <w:p w14:paraId="4089FDCF">
      <w:pPr>
        <w:spacing w:line="500" w:lineRule="exact"/>
        <w:ind w:firstLine="480" w:firstLineChars="200"/>
        <w:rPr>
          <w:rFonts w:hint="eastAsia" w:ascii="宋体" w:hAnsi="宋体" w:cs="宋体"/>
          <w:sz w:val="24"/>
          <w:szCs w:val="24"/>
        </w:rPr>
      </w:pPr>
      <w:r>
        <w:rPr>
          <w:rFonts w:hint="eastAsia" w:ascii="宋体" w:hAnsi="宋体" w:cs="宋体"/>
          <w:sz w:val="24"/>
          <w:szCs w:val="24"/>
        </w:rPr>
        <w:t>4. 因分包人原因导致分包工程暂停持续超过</w:t>
      </w:r>
      <w:r>
        <w:rPr>
          <w:rFonts w:hint="eastAsia" w:ascii="宋体" w:hAnsi="宋体" w:cs="宋体"/>
          <w:sz w:val="24"/>
          <w:szCs w:val="24"/>
          <w:u w:val="single"/>
        </w:rPr>
        <w:t xml:space="preserve">   </w:t>
      </w:r>
      <w:r>
        <w:rPr>
          <w:rFonts w:hint="eastAsia" w:ascii="宋体" w:hAnsi="宋体" w:cs="宋体"/>
          <w:sz w:val="24"/>
          <w:szCs w:val="24"/>
        </w:rPr>
        <w:t>天不复工的，或虽未超过</w:t>
      </w:r>
      <w:r>
        <w:rPr>
          <w:rFonts w:hint="eastAsia" w:ascii="宋体" w:hAnsi="宋体" w:cs="宋体"/>
          <w:sz w:val="24"/>
          <w:szCs w:val="24"/>
          <w:u w:val="single"/>
        </w:rPr>
        <w:t xml:space="preserve">  </w:t>
      </w:r>
      <w:r>
        <w:rPr>
          <w:rFonts w:hint="eastAsia" w:ascii="宋体" w:hAnsi="宋体" w:cs="宋体"/>
          <w:sz w:val="24"/>
          <w:szCs w:val="24"/>
        </w:rPr>
        <w:t>天但已经导致合同目的不能实现的；</w:t>
      </w:r>
    </w:p>
    <w:p w14:paraId="6F7909B0">
      <w:pPr>
        <w:spacing w:line="500" w:lineRule="exact"/>
        <w:ind w:firstLine="480" w:firstLineChars="200"/>
        <w:rPr>
          <w:rFonts w:hint="eastAsia" w:ascii="宋体" w:hAnsi="宋体" w:cs="宋体"/>
          <w:sz w:val="24"/>
          <w:szCs w:val="24"/>
        </w:rPr>
      </w:pPr>
      <w:r>
        <w:rPr>
          <w:rFonts w:hint="eastAsia" w:ascii="宋体" w:hAnsi="宋体" w:cs="宋体"/>
          <w:sz w:val="24"/>
          <w:szCs w:val="24"/>
        </w:rPr>
        <w:t>5. 分包人未按照合同约定向其雇用人员支付报酬，导致引发10人以上的群体性事件的。</w:t>
      </w:r>
    </w:p>
    <w:p w14:paraId="3EEA9DA9">
      <w:pPr>
        <w:keepNext/>
        <w:keepLines/>
        <w:spacing w:line="500" w:lineRule="exact"/>
        <w:ind w:firstLine="482" w:firstLineChars="200"/>
        <w:rPr>
          <w:rFonts w:hint="eastAsia" w:ascii="宋体" w:hAnsi="宋体" w:cs="宋体"/>
          <w:b/>
          <w:bCs/>
          <w:sz w:val="24"/>
          <w:szCs w:val="24"/>
        </w:rPr>
      </w:pPr>
      <w:bookmarkStart w:id="157" w:name="_Toc387829834"/>
      <w:bookmarkStart w:id="158" w:name="_Toc389663608"/>
      <w:r>
        <w:rPr>
          <w:rFonts w:hint="eastAsia" w:ascii="宋体" w:hAnsi="宋体" w:cs="宋体"/>
          <w:b/>
          <w:bCs/>
          <w:sz w:val="24"/>
          <w:szCs w:val="24"/>
        </w:rPr>
        <w:t>13.2 合同解除后的处理</w:t>
      </w:r>
      <w:bookmarkEnd w:id="157"/>
      <w:bookmarkEnd w:id="158"/>
    </w:p>
    <w:p w14:paraId="04A93106">
      <w:pPr>
        <w:spacing w:line="500" w:lineRule="exact"/>
        <w:ind w:firstLine="480" w:firstLineChars="200"/>
        <w:rPr>
          <w:rFonts w:hint="eastAsia" w:ascii="宋体" w:hAnsi="宋体" w:cs="宋体"/>
          <w:sz w:val="24"/>
          <w:szCs w:val="24"/>
        </w:rPr>
      </w:pPr>
      <w:r>
        <w:rPr>
          <w:rFonts w:hint="eastAsia" w:ascii="宋体" w:hAnsi="宋体" w:cs="宋体"/>
          <w:sz w:val="24"/>
          <w:szCs w:val="24"/>
        </w:rPr>
        <w:t>13.2.1 合同解除退场</w:t>
      </w:r>
    </w:p>
    <w:p w14:paraId="0BA5EB85">
      <w:pPr>
        <w:spacing w:line="500" w:lineRule="exact"/>
        <w:ind w:firstLine="480" w:firstLineChars="200"/>
        <w:rPr>
          <w:rFonts w:hint="eastAsia" w:ascii="宋体" w:hAnsi="宋体" w:cs="宋体"/>
          <w:bCs/>
          <w:iCs/>
          <w:sz w:val="24"/>
          <w:szCs w:val="24"/>
        </w:rPr>
      </w:pPr>
      <w:r>
        <w:rPr>
          <w:rFonts w:hint="eastAsia" w:ascii="宋体" w:hAnsi="宋体" w:cs="宋体"/>
          <w:sz w:val="24"/>
          <w:szCs w:val="24"/>
        </w:rPr>
        <w:t>承包人发出撤场通知的期限要求：承包人提前7天向分包人发出撤场通知，分包人应当在承包人要求的期限内撤离劳务作业人员并办理好相关手续。</w:t>
      </w:r>
    </w:p>
    <w:p w14:paraId="5D617529">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分包人逾期撤离劳务作业人员应承担的违约责任：若分包人逾期撤离劳务作业人员，每延误一天分包人承担合同价款</w:t>
      </w:r>
      <w:r>
        <w:rPr>
          <w:rFonts w:hint="eastAsia" w:ascii="宋体" w:hAnsi="宋体" w:cs="宋体"/>
          <w:sz w:val="24"/>
          <w:szCs w:val="24"/>
          <w:u w:val="single"/>
        </w:rPr>
        <w:t xml:space="preserve">     %</w:t>
      </w:r>
      <w:r>
        <w:rPr>
          <w:rFonts w:hint="eastAsia" w:ascii="宋体" w:hAnsi="宋体" w:cs="宋体"/>
          <w:sz w:val="24"/>
          <w:szCs w:val="24"/>
        </w:rPr>
        <w:t>的违约金。</w:t>
      </w:r>
    </w:p>
    <w:p w14:paraId="33767ABC">
      <w:pPr>
        <w:keepNext/>
        <w:keepLines/>
        <w:numPr>
          <w:ilvl w:val="0"/>
          <w:numId w:val="3"/>
        </w:num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缺陷责任期和保修期</w:t>
      </w:r>
    </w:p>
    <w:p w14:paraId="5E701EFA">
      <w:pPr>
        <w:spacing w:line="500" w:lineRule="exact"/>
        <w:ind w:firstLine="480" w:firstLineChars="200"/>
        <w:rPr>
          <w:rFonts w:hint="eastAsia" w:ascii="宋体" w:hAnsi="宋体" w:cs="宋体"/>
          <w:sz w:val="24"/>
          <w:szCs w:val="24"/>
        </w:rPr>
      </w:pPr>
      <w:r>
        <w:rPr>
          <w:rFonts w:hint="eastAsia" w:ascii="宋体" w:hAnsi="宋体" w:cs="宋体"/>
          <w:sz w:val="24"/>
          <w:szCs w:val="24"/>
        </w:rPr>
        <w:t>14.1 缺陷责任期：自分包工程竣工验收合格之日起</w:t>
      </w:r>
      <w:r>
        <w:rPr>
          <w:rFonts w:hint="eastAsia" w:ascii="宋体" w:hAnsi="宋体" w:cs="宋体"/>
          <w:sz w:val="24"/>
          <w:szCs w:val="24"/>
          <w:u w:val="single"/>
        </w:rPr>
        <w:t xml:space="preserve">     </w:t>
      </w:r>
      <w:r>
        <w:rPr>
          <w:rFonts w:hint="eastAsia" w:ascii="宋体" w:hAnsi="宋体" w:cs="宋体"/>
          <w:sz w:val="24"/>
          <w:szCs w:val="24"/>
        </w:rPr>
        <w:t>个月。</w:t>
      </w:r>
    </w:p>
    <w:p w14:paraId="7DCACC1C">
      <w:pPr>
        <w:spacing w:line="500" w:lineRule="exact"/>
        <w:ind w:firstLine="480" w:firstLineChars="200"/>
        <w:rPr>
          <w:rFonts w:hint="eastAsia" w:ascii="宋体" w:hAnsi="宋体" w:cs="宋体"/>
          <w:sz w:val="24"/>
          <w:szCs w:val="24"/>
        </w:rPr>
      </w:pPr>
      <w:r>
        <w:rPr>
          <w:rFonts w:hint="eastAsia" w:ascii="宋体" w:hAnsi="宋体" w:cs="宋体"/>
          <w:sz w:val="24"/>
          <w:szCs w:val="24"/>
        </w:rPr>
        <w:t>14.2 质量保修范围和内容：全部分包工程内容。</w:t>
      </w:r>
    </w:p>
    <w:p w14:paraId="05CFECB0">
      <w:pPr>
        <w:spacing w:line="500" w:lineRule="exact"/>
        <w:ind w:firstLine="480" w:firstLineChars="200"/>
        <w:rPr>
          <w:rFonts w:hint="eastAsia" w:ascii="宋体" w:hAnsi="宋体" w:cs="宋体"/>
          <w:sz w:val="24"/>
          <w:szCs w:val="24"/>
        </w:rPr>
      </w:pPr>
      <w:r>
        <w:rPr>
          <w:rFonts w:hint="eastAsia" w:ascii="宋体" w:hAnsi="宋体" w:cs="宋体"/>
          <w:sz w:val="24"/>
          <w:szCs w:val="24"/>
        </w:rPr>
        <w:t>14.3 质量保修：属于分包人保修范围和内容的分包工程项目，分包人应在接到修理通知后24小时内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3518906D">
      <w:pPr>
        <w:spacing w:line="500" w:lineRule="exact"/>
        <w:ind w:firstLine="480" w:firstLineChars="200"/>
        <w:rPr>
          <w:rFonts w:hint="eastAsia" w:ascii="宋体" w:hAnsi="宋体" w:cs="宋体"/>
          <w:sz w:val="24"/>
          <w:szCs w:val="24"/>
        </w:rPr>
      </w:pPr>
      <w:r>
        <w:rPr>
          <w:rFonts w:hint="eastAsia" w:ascii="宋体" w:hAnsi="宋体" w:cs="宋体"/>
          <w:sz w:val="24"/>
          <w:szCs w:val="24"/>
        </w:rPr>
        <w:t>14.4 质量保修期</w:t>
      </w:r>
    </w:p>
    <w:p w14:paraId="500995A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根据国家有关规定并结合分包工程约定质量保修期：</w:t>
      </w:r>
    </w:p>
    <w:p w14:paraId="496C25A8">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（1）基础设施工程、房屋建筑的地基基础工程和主体结构工程，为设计文件规定的该工程的合理使用年限；</w:t>
      </w:r>
    </w:p>
    <w:p w14:paraId="458E5D3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（2）供热与供冷系统，为2个采暖期、供冷期；</w:t>
      </w:r>
    </w:p>
    <w:p w14:paraId="297D93A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（3）电气管线、给排水管道、设备安装，为2年。</w:t>
      </w:r>
    </w:p>
    <w:p w14:paraId="0D5A6B9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其他项目的保修期限由承包人与分包人约定。</w:t>
      </w:r>
    </w:p>
    <w:p w14:paraId="7DE824B4">
      <w:pPr>
        <w:widowControl/>
        <w:spacing w:line="540" w:lineRule="exact"/>
        <w:ind w:firstLine="480" w:firstLineChars="200"/>
        <w:rPr>
          <w:rFonts w:hint="eastAsia" w:ascii="宋体" w:hAnsi="宋体" w:cs="宋体"/>
          <w:sz w:val="24"/>
          <w:szCs w:val="24"/>
        </w:rPr>
      </w:pPr>
      <w:r>
        <w:rPr>
          <w:rFonts w:hint="eastAsia" w:ascii="宋体" w:hAnsi="宋体" w:cs="宋体"/>
          <w:sz w:val="24"/>
          <w:szCs w:val="24"/>
        </w:rPr>
        <w:t>14.5  质量保证金及返还：本工程质量保证金为分包合同总价款的</w:t>
      </w:r>
      <w:r>
        <w:rPr>
          <w:rFonts w:hint="eastAsia" w:ascii="宋体" w:hAnsi="宋体" w:cs="宋体"/>
          <w:sz w:val="24"/>
          <w:szCs w:val="24"/>
          <w:u w:val="single"/>
        </w:rPr>
        <w:t xml:space="preserve">    </w:t>
      </w:r>
      <w:r>
        <w:rPr>
          <w:rFonts w:hint="eastAsia" w:ascii="宋体" w:hAnsi="宋体" w:cs="宋体"/>
          <w:sz w:val="24"/>
          <w:szCs w:val="24"/>
        </w:rPr>
        <w:t>%，缺陷责任期满3个月后，如无质量问题承包人扣减分包人应承担费用后将质保金余额无息返还分包人。若有纠纷或质量问题未得到解决，责任期顺延。在缺陷责任期内如发生质量问题，分包人除应当承担质保责任之外，无权要求承包人返还质量保证金。</w:t>
      </w:r>
    </w:p>
    <w:p w14:paraId="1412F3AB">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15. 其他约定</w:t>
      </w:r>
    </w:p>
    <w:p w14:paraId="50FF5F02">
      <w:pPr>
        <w:spacing w:line="500" w:lineRule="exact"/>
        <w:ind w:firstLine="480" w:firstLineChars="200"/>
        <w:rPr>
          <w:rFonts w:hint="eastAsia" w:ascii="宋体" w:hAnsi="宋体" w:cs="宋体"/>
          <w:b/>
          <w:bCs/>
          <w:sz w:val="24"/>
          <w:szCs w:val="24"/>
        </w:rPr>
      </w:pPr>
      <w:r>
        <w:rPr>
          <w:rFonts w:hint="eastAsia" w:ascii="宋体" w:hAnsi="宋体" w:cs="宋体"/>
          <w:sz w:val="24"/>
          <w:szCs w:val="24"/>
        </w:rPr>
        <w:t xml:space="preserve">15.1 </w:t>
      </w:r>
      <w:r>
        <w:rPr>
          <w:rFonts w:hint="eastAsia" w:ascii="宋体" w:hAnsi="宋体" w:cs="宋体"/>
          <w:b/>
          <w:bCs/>
          <w:sz w:val="24"/>
          <w:szCs w:val="24"/>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2D7FC98B">
      <w:pPr>
        <w:spacing w:line="500" w:lineRule="exact"/>
        <w:ind w:firstLine="480" w:firstLineChars="200"/>
        <w:rPr>
          <w:rFonts w:hint="eastAsia" w:ascii="宋体" w:hAnsi="宋体" w:cs="宋体"/>
          <w:sz w:val="24"/>
          <w:szCs w:val="24"/>
        </w:rPr>
      </w:pPr>
      <w:r>
        <w:rPr>
          <w:rFonts w:hint="eastAsia" w:ascii="宋体" w:hAnsi="宋体" w:cs="宋体"/>
          <w:sz w:val="24"/>
          <w:szCs w:val="24"/>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1F82E098">
      <w:pPr>
        <w:spacing w:line="500" w:lineRule="exact"/>
        <w:ind w:firstLine="480" w:firstLineChars="200"/>
        <w:rPr>
          <w:rFonts w:hint="eastAsia" w:ascii="宋体" w:hAnsi="宋体" w:cs="宋体"/>
          <w:sz w:val="24"/>
          <w:szCs w:val="24"/>
        </w:rPr>
      </w:pPr>
      <w:r>
        <w:rPr>
          <w:rFonts w:hint="eastAsia" w:ascii="宋体" w:hAnsi="宋体" w:cs="宋体"/>
          <w:sz w:val="24"/>
          <w:szCs w:val="24"/>
        </w:rPr>
        <w:t>15.3 未经承包人同意，分包人不得委托任何第三人（单位）向承包人主张任何权利，也不得发生到承包人滋事、聚众停留承包人办公场所、堵门或威胁承包人工作人员的人身安全等非正常办公行为。如发生上述行为，分包人应向承包人按照</w:t>
      </w:r>
    </w:p>
    <w:p w14:paraId="1FBF53D1">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万元/次承担违约责任，并视为分包人自愿放弃本合同项下债权，承包人无须支付剩余款项。</w:t>
      </w:r>
    </w:p>
    <w:p w14:paraId="4AE8055B">
      <w:pPr>
        <w:spacing w:line="500" w:lineRule="exact"/>
        <w:ind w:firstLine="480" w:firstLineChars="200"/>
        <w:rPr>
          <w:rFonts w:hint="eastAsia" w:ascii="宋体" w:hAnsi="宋体" w:cs="宋体"/>
          <w:sz w:val="24"/>
          <w:szCs w:val="24"/>
        </w:rPr>
      </w:pPr>
      <w:r>
        <w:rPr>
          <w:rFonts w:hint="eastAsia" w:ascii="宋体" w:hAnsi="宋体" w:cs="宋体"/>
          <w:sz w:val="24"/>
          <w:szCs w:val="24"/>
        </w:rPr>
        <w:t>15.4 本合同的任何一方若与他方发生纠纷，而使另一方被列为被告或第三人、被执行人的，则视为该方放弃对另一方享有的一切债权，本合同自此终止，双方不再存在债权债务关系。</w:t>
      </w:r>
    </w:p>
    <w:p w14:paraId="2EB73D24">
      <w:pPr>
        <w:spacing w:line="500" w:lineRule="exact"/>
        <w:ind w:firstLine="480" w:firstLineChars="200"/>
        <w:rPr>
          <w:rFonts w:hint="eastAsia" w:ascii="宋体" w:hAnsi="宋体" w:cs="宋体"/>
          <w:sz w:val="24"/>
          <w:szCs w:val="24"/>
        </w:rPr>
      </w:pPr>
      <w:r>
        <w:rPr>
          <w:rFonts w:hint="eastAsia" w:ascii="宋体" w:hAnsi="宋体" w:cs="宋体"/>
          <w:sz w:val="24"/>
          <w:szCs w:val="24"/>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33C1CF1D">
      <w:pPr>
        <w:pStyle w:val="15"/>
        <w:spacing w:line="500" w:lineRule="exact"/>
        <w:ind w:firstLine="480" w:firstLineChars="200"/>
        <w:rPr>
          <w:sz w:val="24"/>
        </w:rPr>
      </w:pPr>
      <w:r>
        <w:rPr>
          <w:rFonts w:hint="eastAsia"/>
          <w:sz w:val="24"/>
        </w:rPr>
        <w:t>16、通知与送达：</w:t>
      </w:r>
    </w:p>
    <w:p w14:paraId="67BC7FF3">
      <w:pPr>
        <w:pStyle w:val="15"/>
        <w:spacing w:line="500" w:lineRule="exact"/>
        <w:ind w:firstLine="480" w:firstLineChars="200"/>
        <w:rPr>
          <w:sz w:val="24"/>
        </w:rPr>
      </w:pPr>
      <w:r>
        <w:rPr>
          <w:rFonts w:hint="eastAsia"/>
          <w:sz w:val="24"/>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4BDA78E7">
      <w:pPr>
        <w:pStyle w:val="15"/>
        <w:ind w:firstLine="210"/>
      </w:pPr>
    </w:p>
    <w:p w14:paraId="3787B303">
      <w:pPr>
        <w:spacing w:line="500" w:lineRule="exact"/>
        <w:ind w:firstLine="482" w:firstLineChars="200"/>
        <w:rPr>
          <w:rFonts w:hint="eastAsia" w:ascii="宋体" w:hAnsi="宋体" w:cs="宋体"/>
          <w:b/>
          <w:color w:val="000000"/>
          <w:sz w:val="24"/>
          <w:szCs w:val="24"/>
        </w:rPr>
      </w:pPr>
    </w:p>
    <w:p w14:paraId="4499989E">
      <w:pPr>
        <w:spacing w:line="500" w:lineRule="exact"/>
        <w:ind w:firstLine="482" w:firstLineChars="200"/>
        <w:rPr>
          <w:rFonts w:hint="eastAsia" w:ascii="宋体" w:hAnsi="宋体" w:cs="宋体"/>
          <w:b/>
          <w:color w:val="000000"/>
          <w:sz w:val="24"/>
          <w:szCs w:val="24"/>
        </w:rPr>
      </w:pPr>
    </w:p>
    <w:p w14:paraId="318966C9">
      <w:pPr>
        <w:spacing w:line="500" w:lineRule="exact"/>
        <w:ind w:firstLine="482" w:firstLineChars="200"/>
        <w:rPr>
          <w:rFonts w:hint="eastAsia" w:ascii="宋体" w:hAnsi="宋体" w:cs="宋体"/>
          <w:b/>
          <w:color w:val="000000"/>
          <w:sz w:val="24"/>
          <w:szCs w:val="24"/>
        </w:rPr>
      </w:pPr>
      <w:r>
        <w:rPr>
          <w:rFonts w:hint="eastAsia" w:ascii="宋体" w:hAnsi="宋体" w:cs="宋体"/>
          <w:b/>
          <w:color w:val="000000"/>
          <w:sz w:val="24"/>
          <w:szCs w:val="24"/>
        </w:rPr>
        <w:t>专用合同条款附件：</w:t>
      </w:r>
    </w:p>
    <w:p w14:paraId="3F6B1EB7">
      <w:pPr>
        <w:spacing w:line="500" w:lineRule="exact"/>
        <w:ind w:firstLine="480" w:firstLineChars="200"/>
        <w:rPr>
          <w:rFonts w:hint="eastAsia" w:ascii="宋体" w:hAnsi="宋体" w:cs="宋体"/>
          <w:bCs/>
          <w:sz w:val="24"/>
          <w:szCs w:val="24"/>
        </w:rPr>
      </w:pPr>
      <w:r>
        <w:rPr>
          <w:rFonts w:hint="eastAsia" w:ascii="宋体" w:hAnsi="宋体" w:cs="宋体"/>
          <w:bCs/>
          <w:sz w:val="24"/>
          <w:szCs w:val="24"/>
        </w:rPr>
        <w:t>附件一：建筑施工安全生产协议</w:t>
      </w:r>
    </w:p>
    <w:p w14:paraId="0E4E0BC0">
      <w:pPr>
        <w:tabs>
          <w:tab w:val="left" w:pos="4845"/>
        </w:tabs>
        <w:spacing w:line="500" w:lineRule="exact"/>
        <w:ind w:firstLine="480" w:firstLineChars="200"/>
        <w:rPr>
          <w:rFonts w:hint="eastAsia" w:ascii="宋体" w:hAnsi="宋体" w:cs="宋体"/>
          <w:bCs/>
          <w:sz w:val="24"/>
          <w:szCs w:val="24"/>
        </w:rPr>
      </w:pPr>
      <w:r>
        <w:rPr>
          <w:rFonts w:hint="eastAsia" w:ascii="宋体" w:hAnsi="宋体" w:cs="宋体"/>
          <w:bCs/>
          <w:sz w:val="24"/>
          <w:szCs w:val="24"/>
        </w:rPr>
        <w:t>附件二：建筑施工环境保护协议</w:t>
      </w:r>
      <w:r>
        <w:rPr>
          <w:rFonts w:hint="eastAsia" w:ascii="宋体" w:hAnsi="宋体" w:cs="宋体"/>
          <w:bCs/>
          <w:sz w:val="24"/>
          <w:szCs w:val="24"/>
        </w:rPr>
        <w:tab/>
      </w:r>
    </w:p>
    <w:p w14:paraId="79979C26">
      <w:pPr>
        <w:spacing w:line="500" w:lineRule="exact"/>
        <w:ind w:firstLine="480" w:firstLineChars="200"/>
        <w:rPr>
          <w:rFonts w:ascii="宋体" w:hAnsi="宋体" w:cs="宋体"/>
          <w:bCs/>
          <w:sz w:val="24"/>
          <w:szCs w:val="24"/>
        </w:rPr>
      </w:pPr>
    </w:p>
    <w:p w14:paraId="5CE5E3FF">
      <w:pPr>
        <w:pStyle w:val="7"/>
      </w:pPr>
    </w:p>
    <w:p w14:paraId="6999B37E">
      <w:pPr>
        <w:pStyle w:val="8"/>
      </w:pPr>
    </w:p>
    <w:p w14:paraId="302BABE9">
      <w:pPr>
        <w:pStyle w:val="8"/>
      </w:pPr>
    </w:p>
    <w:p w14:paraId="5B9677A8">
      <w:pPr>
        <w:pStyle w:val="8"/>
      </w:pPr>
    </w:p>
    <w:p w14:paraId="2A9BB17E">
      <w:pPr>
        <w:pStyle w:val="8"/>
      </w:pPr>
    </w:p>
    <w:p w14:paraId="02EBF4A8">
      <w:pPr>
        <w:pStyle w:val="8"/>
      </w:pPr>
    </w:p>
    <w:p w14:paraId="3994A21F">
      <w:pPr>
        <w:pStyle w:val="8"/>
      </w:pPr>
    </w:p>
    <w:p w14:paraId="42E21B8C">
      <w:pPr>
        <w:pStyle w:val="8"/>
      </w:pPr>
    </w:p>
    <w:p w14:paraId="70AC0A73">
      <w:pPr>
        <w:pStyle w:val="8"/>
      </w:pPr>
    </w:p>
    <w:p w14:paraId="1286AB8E">
      <w:pPr>
        <w:pStyle w:val="8"/>
      </w:pPr>
    </w:p>
    <w:p w14:paraId="6D07C98D">
      <w:pPr>
        <w:pStyle w:val="8"/>
      </w:pPr>
    </w:p>
    <w:p w14:paraId="06F9BFBF">
      <w:pPr>
        <w:pStyle w:val="8"/>
      </w:pPr>
    </w:p>
    <w:p w14:paraId="10EC3A43">
      <w:pPr>
        <w:pStyle w:val="8"/>
      </w:pPr>
    </w:p>
    <w:p w14:paraId="2A3E2FA7">
      <w:pPr>
        <w:pStyle w:val="8"/>
      </w:pPr>
    </w:p>
    <w:p w14:paraId="0FC1C201">
      <w:pPr>
        <w:pStyle w:val="8"/>
      </w:pPr>
    </w:p>
    <w:p w14:paraId="229821B6">
      <w:pPr>
        <w:pStyle w:val="8"/>
      </w:pPr>
    </w:p>
    <w:p w14:paraId="12CD982E">
      <w:pPr>
        <w:pStyle w:val="8"/>
      </w:pPr>
    </w:p>
    <w:p w14:paraId="23A33855">
      <w:pPr>
        <w:pStyle w:val="8"/>
      </w:pPr>
    </w:p>
    <w:p w14:paraId="0B1E5D7E">
      <w:pPr>
        <w:pStyle w:val="8"/>
      </w:pPr>
    </w:p>
    <w:p w14:paraId="58A13B69">
      <w:pPr>
        <w:pStyle w:val="8"/>
      </w:pPr>
    </w:p>
    <w:p w14:paraId="2A5890F4">
      <w:pPr>
        <w:pStyle w:val="8"/>
      </w:pPr>
    </w:p>
    <w:p w14:paraId="2B181D8F">
      <w:pPr>
        <w:pStyle w:val="8"/>
      </w:pPr>
    </w:p>
    <w:p w14:paraId="356A877F">
      <w:pPr>
        <w:pStyle w:val="8"/>
      </w:pPr>
    </w:p>
    <w:p w14:paraId="7FD4782C">
      <w:pPr>
        <w:pStyle w:val="8"/>
      </w:pPr>
    </w:p>
    <w:p w14:paraId="345AAC23">
      <w:pPr>
        <w:pStyle w:val="8"/>
      </w:pPr>
    </w:p>
    <w:p w14:paraId="1ADF9313">
      <w:pPr>
        <w:pStyle w:val="8"/>
      </w:pPr>
    </w:p>
    <w:p w14:paraId="0F7F6E8E">
      <w:pPr>
        <w:pStyle w:val="8"/>
      </w:pPr>
    </w:p>
    <w:p w14:paraId="6D17C036">
      <w:pPr>
        <w:pStyle w:val="8"/>
      </w:pPr>
    </w:p>
    <w:p w14:paraId="04BFCDC1">
      <w:pPr>
        <w:pStyle w:val="8"/>
      </w:pPr>
    </w:p>
    <w:p w14:paraId="3DFD3CF8">
      <w:pPr>
        <w:pStyle w:val="8"/>
      </w:pPr>
    </w:p>
    <w:p w14:paraId="1C4F5DAE">
      <w:pPr>
        <w:pStyle w:val="8"/>
      </w:pPr>
    </w:p>
    <w:p w14:paraId="0FF88357">
      <w:pPr>
        <w:pStyle w:val="8"/>
      </w:pPr>
    </w:p>
    <w:p w14:paraId="47E38678">
      <w:pPr>
        <w:pStyle w:val="8"/>
      </w:pPr>
    </w:p>
    <w:p w14:paraId="3E6836BB">
      <w:pPr>
        <w:pStyle w:val="8"/>
      </w:pPr>
    </w:p>
    <w:p w14:paraId="1E080FD1">
      <w:pPr>
        <w:pStyle w:val="8"/>
      </w:pPr>
    </w:p>
    <w:p w14:paraId="0E646910">
      <w:pPr>
        <w:pStyle w:val="8"/>
      </w:pPr>
    </w:p>
    <w:p w14:paraId="38D29129">
      <w:pPr>
        <w:pStyle w:val="8"/>
        <w:rPr>
          <w:rFonts w:hint="eastAsia"/>
        </w:rPr>
      </w:pPr>
    </w:p>
    <w:p w14:paraId="6DD4D958">
      <w:pPr>
        <w:spacing w:line="520" w:lineRule="exact"/>
        <w:rPr>
          <w:rFonts w:hint="eastAsia" w:ascii="宋体" w:hAnsi="宋体" w:cs="宋体"/>
          <w:sz w:val="24"/>
          <w:szCs w:val="24"/>
        </w:rPr>
      </w:pPr>
      <w:r>
        <w:rPr>
          <w:rFonts w:hint="eastAsia" w:ascii="宋体" w:hAnsi="宋体" w:cs="宋体"/>
          <w:sz w:val="24"/>
          <w:szCs w:val="24"/>
        </w:rPr>
        <w:t>附件一：</w:t>
      </w:r>
    </w:p>
    <w:p w14:paraId="73C6E7DE">
      <w:pPr>
        <w:spacing w:line="520" w:lineRule="exact"/>
        <w:jc w:val="center"/>
        <w:rPr>
          <w:rFonts w:hint="eastAsia" w:ascii="宋体" w:hAnsi="宋体" w:cs="宋体"/>
          <w:b/>
          <w:sz w:val="24"/>
          <w:szCs w:val="24"/>
        </w:rPr>
      </w:pPr>
      <w:r>
        <w:rPr>
          <w:rFonts w:hint="eastAsia" w:ascii="宋体" w:hAnsi="宋体" w:cs="宋体"/>
          <w:b/>
          <w:sz w:val="32"/>
          <w:szCs w:val="32"/>
        </w:rPr>
        <w:t>建筑施工安全生产协议</w:t>
      </w:r>
    </w:p>
    <w:p w14:paraId="0E11E3A9">
      <w:pPr>
        <w:spacing w:line="520" w:lineRule="exact"/>
        <w:jc w:val="left"/>
        <w:rPr>
          <w:rFonts w:hint="eastAsia" w:ascii="宋体" w:hAnsi="宋体" w:cs="宋体"/>
          <w:sz w:val="24"/>
          <w:szCs w:val="24"/>
        </w:rPr>
      </w:pPr>
    </w:p>
    <w:p w14:paraId="02147FA4">
      <w:pPr>
        <w:spacing w:line="520" w:lineRule="exact"/>
        <w:jc w:val="left"/>
        <w:rPr>
          <w:rFonts w:hint="eastAsia" w:ascii="宋体" w:hAnsi="宋体" w:cs="宋体"/>
          <w:b/>
          <w:bCs/>
          <w:sz w:val="24"/>
          <w:szCs w:val="24"/>
        </w:rPr>
      </w:pPr>
      <w:r>
        <w:rPr>
          <w:rFonts w:hint="eastAsia" w:ascii="宋体" w:hAnsi="宋体" w:cs="宋体"/>
          <w:sz w:val="24"/>
          <w:szCs w:val="24"/>
        </w:rPr>
        <w:t xml:space="preserve">    </w:t>
      </w:r>
      <w:r>
        <w:rPr>
          <w:rFonts w:hint="eastAsia" w:ascii="宋体" w:hAnsi="宋体" w:cs="宋体"/>
          <w:b/>
          <w:bCs/>
          <w:sz w:val="24"/>
          <w:szCs w:val="24"/>
        </w:rPr>
        <w:t>承包人（甲方）：</w:t>
      </w:r>
      <w:r>
        <w:rPr>
          <w:rFonts w:hint="eastAsia" w:ascii="宋体" w:hAnsi="宋体" w:cs="宋体"/>
          <w:b/>
          <w:bCs/>
          <w:sz w:val="24"/>
          <w:szCs w:val="24"/>
          <w:u w:val="single"/>
        </w:rPr>
        <w:t xml:space="preserve">  山西潞安工程有限公司   </w:t>
      </w:r>
      <w:r>
        <w:rPr>
          <w:rFonts w:hint="eastAsia" w:ascii="宋体" w:hAnsi="宋体" w:cs="宋体"/>
          <w:b/>
          <w:bCs/>
          <w:sz w:val="24"/>
          <w:szCs w:val="24"/>
        </w:rPr>
        <w:t xml:space="preserve">  </w:t>
      </w:r>
    </w:p>
    <w:p w14:paraId="522DD933">
      <w:pPr>
        <w:spacing w:line="520" w:lineRule="exact"/>
        <w:jc w:val="left"/>
        <w:rPr>
          <w:rFonts w:hint="eastAsia" w:ascii="宋体" w:hAnsi="宋体" w:cs="宋体"/>
          <w:b/>
          <w:bCs/>
          <w:sz w:val="24"/>
          <w:szCs w:val="24"/>
        </w:rPr>
      </w:pPr>
      <w:r>
        <w:rPr>
          <w:rFonts w:hint="eastAsia" w:ascii="宋体" w:hAnsi="宋体" w:cs="宋体"/>
          <w:b/>
          <w:bCs/>
          <w:sz w:val="24"/>
          <w:szCs w:val="24"/>
        </w:rPr>
        <w:t xml:space="preserve">    分包人（乙方）：</w:t>
      </w:r>
      <w:r>
        <w:rPr>
          <w:rFonts w:hint="eastAsia" w:ascii="宋体" w:hAnsi="宋体" w:cs="宋体"/>
          <w:b/>
          <w:bCs/>
          <w:sz w:val="24"/>
          <w:szCs w:val="24"/>
          <w:u w:val="single"/>
        </w:rPr>
        <w:t xml:space="preserve">        </w:t>
      </w:r>
      <w:r>
        <w:rPr>
          <w:rFonts w:hint="eastAsia" w:ascii="宋体" w:hAnsi="宋体" w:cs="宋体"/>
          <w:b/>
          <w:bCs/>
          <w:sz w:val="24"/>
          <w:szCs w:val="24"/>
          <w:u w:val="single"/>
          <w:lang w:val="en-US" w:eastAsia="zh-CN"/>
        </w:rPr>
        <w:t xml:space="preserve">        </w:t>
      </w:r>
      <w:r>
        <w:rPr>
          <w:rFonts w:hint="eastAsia" w:ascii="宋体" w:hAnsi="宋体" w:cs="宋体"/>
          <w:b/>
          <w:bCs/>
          <w:sz w:val="24"/>
          <w:szCs w:val="24"/>
          <w:u w:val="single"/>
        </w:rPr>
        <w:t xml:space="preserve">         </w:t>
      </w:r>
    </w:p>
    <w:p w14:paraId="1797A588">
      <w:pPr>
        <w:spacing w:line="520" w:lineRule="exact"/>
        <w:ind w:firstLine="482" w:firstLineChars="200"/>
        <w:jc w:val="left"/>
        <w:rPr>
          <w:rFonts w:hint="eastAsia" w:ascii="宋体" w:hAnsi="宋体" w:cs="宋体"/>
          <w:b/>
          <w:bCs/>
          <w:sz w:val="24"/>
          <w:szCs w:val="24"/>
          <w:u w:val="single"/>
        </w:rPr>
      </w:pPr>
      <w:r>
        <w:rPr>
          <w:rFonts w:hint="eastAsia" w:ascii="宋体" w:hAnsi="宋体" w:cs="宋体"/>
          <w:b/>
          <w:bCs/>
          <w:sz w:val="24"/>
          <w:szCs w:val="24"/>
        </w:rPr>
        <w:t xml:space="preserve">工程名称: </w:t>
      </w:r>
      <w:r>
        <w:rPr>
          <w:rFonts w:hint="eastAsia" w:ascii="宋体" w:hAnsi="宋体" w:cs="宋体"/>
          <w:b/>
          <w:bCs/>
          <w:sz w:val="24"/>
          <w:szCs w:val="24"/>
          <w:u w:val="single"/>
        </w:rPr>
        <w:t xml:space="preserve">                        </w:t>
      </w:r>
    </w:p>
    <w:p w14:paraId="3AB8D258">
      <w:pPr>
        <w:spacing w:line="520" w:lineRule="exact"/>
        <w:ind w:firstLine="482" w:firstLineChars="200"/>
        <w:jc w:val="left"/>
        <w:rPr>
          <w:rFonts w:hint="eastAsia" w:ascii="宋体" w:hAnsi="宋体" w:cs="宋体"/>
          <w:b/>
          <w:bCs/>
          <w:sz w:val="24"/>
          <w:szCs w:val="24"/>
        </w:rPr>
      </w:pPr>
      <w:r>
        <w:rPr>
          <w:rFonts w:hint="eastAsia" w:ascii="宋体" w:hAnsi="宋体" w:cs="宋体"/>
          <w:b/>
          <w:bCs/>
          <w:sz w:val="24"/>
          <w:szCs w:val="24"/>
        </w:rPr>
        <w:t xml:space="preserve">工程地点: </w:t>
      </w:r>
      <w:r>
        <w:rPr>
          <w:rFonts w:hint="eastAsia" w:ascii="宋体" w:hAnsi="宋体" w:cs="宋体"/>
          <w:b/>
          <w:bCs/>
          <w:sz w:val="24"/>
          <w:szCs w:val="24"/>
          <w:u w:val="single"/>
        </w:rPr>
        <w:t xml:space="preserve">                        </w:t>
      </w:r>
    </w:p>
    <w:p w14:paraId="75C0DA19">
      <w:pPr>
        <w:pStyle w:val="14"/>
        <w:spacing w:before="0" w:beforeAutospacing="0" w:after="0" w:afterAutospacing="0" w:line="520" w:lineRule="exact"/>
        <w:ind w:firstLine="573"/>
        <w:rPr>
          <w:rFonts w:hint="eastAsia"/>
          <w:kern w:val="2"/>
          <w:szCs w:val="24"/>
        </w:rPr>
      </w:pPr>
      <w:r>
        <w:rPr>
          <w:rFonts w:hint="eastAsia"/>
          <w:kern w:val="2"/>
          <w:szCs w:val="24"/>
        </w:rPr>
        <w:t>甲乙双方根据《中华人民共和国建筑法》、《中华人民共和国安全生产法》和《建设工程安全生产管理条例》和建筑施工行业管理标准规范等相关规定，经协商一致，签订建筑施工安全生产协议。  </w:t>
      </w:r>
    </w:p>
    <w:p w14:paraId="127F4193">
      <w:pPr>
        <w:pStyle w:val="14"/>
        <w:spacing w:before="0" w:beforeAutospacing="0" w:after="0" w:afterAutospacing="0" w:line="520" w:lineRule="exact"/>
        <w:ind w:firstLine="573"/>
        <w:rPr>
          <w:rFonts w:hint="eastAsia"/>
          <w:b/>
          <w:bCs/>
          <w:kern w:val="2"/>
          <w:szCs w:val="24"/>
        </w:rPr>
      </w:pPr>
      <w:r>
        <w:rPr>
          <w:rFonts w:hint="eastAsia"/>
          <w:b/>
          <w:bCs/>
          <w:kern w:val="2"/>
          <w:szCs w:val="24"/>
        </w:rPr>
        <w:t>一、 双方权责</w:t>
      </w:r>
    </w:p>
    <w:p w14:paraId="1CCD1861">
      <w:pPr>
        <w:pStyle w:val="14"/>
        <w:spacing w:before="0" w:beforeAutospacing="0" w:after="0" w:afterAutospacing="0" w:line="520" w:lineRule="exact"/>
        <w:ind w:firstLine="573"/>
        <w:rPr>
          <w:rFonts w:hint="eastAsia"/>
          <w:kern w:val="2"/>
          <w:szCs w:val="24"/>
        </w:rPr>
      </w:pPr>
      <w:r>
        <w:rPr>
          <w:rFonts w:hint="eastAsia"/>
          <w:b/>
          <w:bCs/>
          <w:kern w:val="2"/>
          <w:szCs w:val="24"/>
        </w:rPr>
        <w:t>（一） 甲乙双方共同的责任: </w:t>
      </w:r>
      <w:r>
        <w:rPr>
          <w:rFonts w:hint="eastAsia"/>
          <w:kern w:val="2"/>
          <w:szCs w:val="24"/>
        </w:rPr>
        <w:t>     </w:t>
      </w:r>
    </w:p>
    <w:p w14:paraId="4360D495">
      <w:pPr>
        <w:pStyle w:val="14"/>
        <w:spacing w:before="0" w:beforeAutospacing="0" w:after="0" w:afterAutospacing="0" w:line="520" w:lineRule="exact"/>
        <w:ind w:firstLine="573"/>
        <w:rPr>
          <w:rFonts w:hint="eastAsia"/>
          <w:kern w:val="2"/>
          <w:szCs w:val="24"/>
        </w:rPr>
      </w:pPr>
      <w:r>
        <w:rPr>
          <w:rFonts w:hint="eastAsia"/>
          <w:kern w:val="2"/>
          <w:szCs w:val="24"/>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3EAEF925">
      <w:pPr>
        <w:pStyle w:val="14"/>
        <w:spacing w:before="0" w:beforeAutospacing="0" w:after="0" w:afterAutospacing="0" w:line="520" w:lineRule="exact"/>
        <w:ind w:firstLine="573"/>
        <w:rPr>
          <w:rFonts w:hint="eastAsia"/>
          <w:kern w:val="2"/>
          <w:szCs w:val="24"/>
        </w:rPr>
      </w:pPr>
      <w:r>
        <w:rPr>
          <w:rFonts w:hint="eastAsia"/>
          <w:kern w:val="2"/>
          <w:szCs w:val="24"/>
        </w:rPr>
        <w:t>2、遵循先订合同后施工的原则，否则由此造成的一切后果均由有关方负责。</w:t>
      </w:r>
    </w:p>
    <w:p w14:paraId="403D31FB">
      <w:pPr>
        <w:pStyle w:val="14"/>
        <w:spacing w:before="0" w:beforeAutospacing="0" w:after="0" w:afterAutospacing="0" w:line="520" w:lineRule="exact"/>
        <w:ind w:firstLine="573"/>
        <w:rPr>
          <w:rFonts w:hint="eastAsia"/>
          <w:kern w:val="2"/>
          <w:szCs w:val="24"/>
        </w:rPr>
      </w:pPr>
      <w:r>
        <w:rPr>
          <w:rFonts w:hint="eastAsia"/>
          <w:kern w:val="2"/>
          <w:szCs w:val="24"/>
        </w:rPr>
        <w:t>3、施工期间，承包人指派</w:t>
      </w:r>
      <w:r>
        <w:rPr>
          <w:rFonts w:hint="eastAsia"/>
          <w:kern w:val="2"/>
          <w:szCs w:val="24"/>
          <w:u w:val="single"/>
        </w:rPr>
        <w:t xml:space="preserve">       </w:t>
      </w:r>
      <w:r>
        <w:rPr>
          <w:rFonts w:hint="eastAsia"/>
          <w:kern w:val="2"/>
          <w:szCs w:val="24"/>
        </w:rPr>
        <w:t>、分包单位指派</w:t>
      </w:r>
      <w:r>
        <w:rPr>
          <w:rFonts w:hint="eastAsia"/>
          <w:kern w:val="2"/>
          <w:szCs w:val="24"/>
          <w:u w:val="single"/>
        </w:rPr>
        <w:t xml:space="preserve">       </w:t>
      </w:r>
      <w:r>
        <w:rPr>
          <w:rFonts w:hint="eastAsia"/>
          <w:kern w:val="2"/>
          <w:szCs w:val="24"/>
        </w:rPr>
        <w:t>为本工程项目有关安全、防火、环保工作的联系工作。</w:t>
      </w:r>
    </w:p>
    <w:p w14:paraId="4FB4ABFE">
      <w:pPr>
        <w:pStyle w:val="14"/>
        <w:spacing w:before="0" w:beforeAutospacing="0" w:after="0" w:afterAutospacing="0" w:line="520" w:lineRule="exact"/>
        <w:ind w:firstLine="573"/>
        <w:rPr>
          <w:rFonts w:hint="eastAsia"/>
          <w:kern w:val="2"/>
          <w:szCs w:val="24"/>
        </w:rPr>
      </w:pPr>
      <w:r>
        <w:rPr>
          <w:rFonts w:hint="eastAsia"/>
          <w:b/>
          <w:bCs/>
          <w:kern w:val="2"/>
          <w:szCs w:val="24"/>
        </w:rPr>
        <w:t>（二）甲方的责任</w:t>
      </w:r>
      <w:r>
        <w:rPr>
          <w:rFonts w:hint="eastAsia"/>
          <w:kern w:val="2"/>
          <w:szCs w:val="24"/>
        </w:rPr>
        <w:t>       </w:t>
      </w:r>
    </w:p>
    <w:p w14:paraId="16B177F3">
      <w:pPr>
        <w:pStyle w:val="14"/>
        <w:spacing w:before="0" w:beforeAutospacing="0" w:after="0" w:afterAutospacing="0" w:line="520" w:lineRule="exact"/>
        <w:ind w:firstLine="573"/>
        <w:rPr>
          <w:rFonts w:hint="eastAsia"/>
          <w:kern w:val="2"/>
          <w:szCs w:val="24"/>
        </w:rPr>
      </w:pPr>
      <w:r>
        <w:rPr>
          <w:rFonts w:hint="eastAsia"/>
          <w:kern w:val="2"/>
          <w:szCs w:val="24"/>
        </w:rPr>
        <w:t>1、建立安全生产责任制度。甲方作为总包单位，对整个施工现场行使安全管理权，制定并落实企业的安全生产责任制、安全生产规章制度和操作规程;            </w:t>
      </w:r>
    </w:p>
    <w:p w14:paraId="5CC505AE">
      <w:pPr>
        <w:pStyle w:val="14"/>
        <w:spacing w:before="0" w:beforeAutospacing="0" w:after="0" w:afterAutospacing="0" w:line="520" w:lineRule="exact"/>
        <w:ind w:firstLine="573"/>
        <w:rPr>
          <w:rFonts w:hint="eastAsia"/>
          <w:kern w:val="2"/>
          <w:szCs w:val="24"/>
        </w:rPr>
      </w:pPr>
      <w:r>
        <w:rPr>
          <w:rFonts w:hint="eastAsia"/>
          <w:kern w:val="2"/>
          <w:szCs w:val="24"/>
        </w:rPr>
        <w:t>2、建立安全例会制度。每周组织召开一次安全会议，并形成会议纪要。遇有特殊情况时，随时召开安全会议。      </w:t>
      </w:r>
    </w:p>
    <w:p w14:paraId="2E540700">
      <w:pPr>
        <w:pStyle w:val="14"/>
        <w:spacing w:before="0" w:beforeAutospacing="0" w:after="0" w:afterAutospacing="0" w:line="520" w:lineRule="exact"/>
        <w:ind w:firstLine="573"/>
        <w:rPr>
          <w:rFonts w:hint="eastAsia"/>
          <w:kern w:val="2"/>
          <w:szCs w:val="24"/>
        </w:rPr>
      </w:pPr>
      <w:r>
        <w:rPr>
          <w:rFonts w:hint="eastAsia"/>
          <w:kern w:val="2"/>
          <w:szCs w:val="24"/>
        </w:rPr>
        <w:t xml:space="preserve">3、建立安全检查制度。每周组织一次安全检查，下达整改通知单，进行安全奖罚；督促乙方完成整改事项，并在整改反馈单上签署意见。对乙方施工工序、操作岗位的安全行为进行日常监督检查，纠正违章指挥和违章作业。    </w:t>
      </w:r>
    </w:p>
    <w:p w14:paraId="76DC2279">
      <w:pPr>
        <w:pStyle w:val="14"/>
        <w:spacing w:before="0" w:beforeAutospacing="0" w:after="0" w:afterAutospacing="0" w:line="520" w:lineRule="exact"/>
        <w:ind w:firstLine="573"/>
        <w:rPr>
          <w:rFonts w:hint="eastAsia"/>
          <w:kern w:val="2"/>
          <w:szCs w:val="24"/>
        </w:rPr>
      </w:pPr>
      <w:r>
        <w:rPr>
          <w:rFonts w:hint="eastAsia"/>
          <w:kern w:val="2"/>
          <w:szCs w:val="24"/>
        </w:rPr>
        <w:t>4、建立安全教育培训制度。负责组织对乙方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1107EFAF">
      <w:pPr>
        <w:pStyle w:val="14"/>
        <w:spacing w:before="0" w:beforeAutospacing="0" w:after="0" w:afterAutospacing="0" w:line="520" w:lineRule="exact"/>
        <w:ind w:firstLine="573"/>
        <w:rPr>
          <w:rFonts w:hint="eastAsia"/>
          <w:kern w:val="2"/>
          <w:szCs w:val="24"/>
        </w:rPr>
      </w:pPr>
      <w:r>
        <w:rPr>
          <w:rFonts w:hint="eastAsia"/>
          <w:kern w:val="2"/>
          <w:szCs w:val="24"/>
        </w:rPr>
        <w:t xml:space="preserve">5、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35633F63">
      <w:pPr>
        <w:pStyle w:val="14"/>
        <w:spacing w:before="0" w:beforeAutospacing="0" w:after="0" w:afterAutospacing="0" w:line="520" w:lineRule="exact"/>
        <w:ind w:firstLine="573"/>
        <w:rPr>
          <w:rFonts w:hint="eastAsia"/>
          <w:kern w:val="2"/>
          <w:szCs w:val="24"/>
        </w:rPr>
      </w:pPr>
      <w:r>
        <w:rPr>
          <w:rFonts w:hint="eastAsia"/>
          <w:kern w:val="2"/>
          <w:szCs w:val="24"/>
        </w:rPr>
        <w:t>6、负责编制总的施工组织设计。       </w:t>
      </w:r>
    </w:p>
    <w:p w14:paraId="7FA2CA6B">
      <w:pPr>
        <w:pStyle w:val="14"/>
        <w:spacing w:before="0" w:beforeAutospacing="0" w:after="0" w:afterAutospacing="0" w:line="520" w:lineRule="exact"/>
        <w:ind w:firstLine="573"/>
        <w:rPr>
          <w:rFonts w:hint="eastAsia"/>
          <w:kern w:val="2"/>
          <w:szCs w:val="24"/>
        </w:rPr>
      </w:pPr>
      <w:r>
        <w:rPr>
          <w:rFonts w:hint="eastAsia"/>
          <w:kern w:val="2"/>
          <w:szCs w:val="24"/>
        </w:rPr>
        <w:t>7、负责建立项目部安全管理资料。       </w:t>
      </w:r>
    </w:p>
    <w:p w14:paraId="5D8E1A88">
      <w:pPr>
        <w:pStyle w:val="14"/>
        <w:spacing w:before="0" w:beforeAutospacing="0" w:after="0" w:afterAutospacing="0" w:line="520" w:lineRule="exact"/>
        <w:ind w:firstLine="573"/>
        <w:rPr>
          <w:rFonts w:hint="eastAsia"/>
          <w:kern w:val="2"/>
          <w:szCs w:val="24"/>
        </w:rPr>
      </w:pPr>
      <w:r>
        <w:rPr>
          <w:rFonts w:hint="eastAsia"/>
          <w:kern w:val="2"/>
          <w:szCs w:val="24"/>
        </w:rPr>
        <w:t>8、负责编制施工现场总的紧急情况下的应急预案和生产安全事故应急救援预案，建立健全疫情常态化防控应急机制。</w:t>
      </w:r>
    </w:p>
    <w:p w14:paraId="35799DDA">
      <w:pPr>
        <w:pStyle w:val="14"/>
        <w:spacing w:before="0" w:beforeAutospacing="0" w:after="0" w:afterAutospacing="0" w:line="520" w:lineRule="exact"/>
        <w:ind w:firstLine="573"/>
        <w:rPr>
          <w:rFonts w:hint="eastAsia"/>
          <w:kern w:val="2"/>
          <w:szCs w:val="24"/>
        </w:rPr>
      </w:pPr>
      <w:r>
        <w:rPr>
          <w:rFonts w:hint="eastAsia"/>
          <w:kern w:val="2"/>
          <w:szCs w:val="24"/>
        </w:rPr>
        <w:t>9、对分包单位违章、违纪人员，有制止权、下达整改通知权、罚款权、停工权和直至清退出现场权。     </w:t>
      </w:r>
    </w:p>
    <w:p w14:paraId="2BD4E57E">
      <w:pPr>
        <w:pStyle w:val="14"/>
        <w:spacing w:before="0" w:beforeAutospacing="0" w:after="0" w:afterAutospacing="0" w:line="520" w:lineRule="exact"/>
        <w:ind w:firstLine="573"/>
        <w:rPr>
          <w:rFonts w:hint="eastAsia"/>
          <w:kern w:val="2"/>
          <w:szCs w:val="24"/>
        </w:rPr>
      </w:pPr>
      <w:r>
        <w:rPr>
          <w:rFonts w:hint="eastAsia"/>
          <w:kern w:val="2"/>
          <w:szCs w:val="24"/>
        </w:rPr>
        <w:t xml:space="preserve">10、有让分包单位按照国家规定成立安全管理机构和配备安全管理人员的权利。        </w:t>
      </w:r>
    </w:p>
    <w:p w14:paraId="3D2314A0">
      <w:pPr>
        <w:pStyle w:val="14"/>
        <w:spacing w:before="0" w:beforeAutospacing="0" w:after="0" w:afterAutospacing="0" w:line="520" w:lineRule="exact"/>
        <w:ind w:firstLine="573"/>
        <w:rPr>
          <w:rFonts w:hint="eastAsia"/>
          <w:kern w:val="2"/>
          <w:szCs w:val="24"/>
        </w:rPr>
      </w:pPr>
      <w:r>
        <w:rPr>
          <w:rFonts w:hint="eastAsia"/>
          <w:kern w:val="2"/>
          <w:szCs w:val="24"/>
        </w:rPr>
        <w:t>11、按规定足额使用安全措施费用;有要求分包单位按规定足额使用安全措施费用的权利。     </w:t>
      </w:r>
    </w:p>
    <w:p w14:paraId="035D869B">
      <w:pPr>
        <w:pStyle w:val="14"/>
        <w:spacing w:before="0" w:beforeAutospacing="0" w:after="0" w:afterAutospacing="0" w:line="520" w:lineRule="exact"/>
        <w:ind w:firstLine="573"/>
        <w:rPr>
          <w:rFonts w:hint="eastAsia"/>
          <w:kern w:val="2"/>
          <w:szCs w:val="24"/>
        </w:rPr>
      </w:pPr>
      <w:r>
        <w:rPr>
          <w:rFonts w:hint="eastAsia"/>
          <w:kern w:val="2"/>
          <w:szCs w:val="24"/>
        </w:rPr>
        <w:t>12、及时向乙方书面通报现场危险作业环境和危险情况。</w:t>
      </w:r>
    </w:p>
    <w:p w14:paraId="2E74D230">
      <w:pPr>
        <w:pStyle w:val="14"/>
        <w:spacing w:before="0" w:beforeAutospacing="0" w:after="0" w:afterAutospacing="0" w:line="520" w:lineRule="exact"/>
        <w:ind w:firstLine="573"/>
        <w:rPr>
          <w:rFonts w:hint="eastAsia"/>
          <w:kern w:val="2"/>
          <w:szCs w:val="24"/>
        </w:rPr>
      </w:pPr>
      <w:r>
        <w:rPr>
          <w:rFonts w:hint="eastAsia"/>
          <w:kern w:val="2"/>
          <w:szCs w:val="24"/>
        </w:rPr>
        <w:t>13、有权对乙方使用的临时设施、安全防护用品进行检查和验收，对不符合安全要求和项目管理规定的设施和防护用品有权要求拆除、更换。 </w:t>
      </w:r>
    </w:p>
    <w:p w14:paraId="29801885">
      <w:pPr>
        <w:pStyle w:val="14"/>
        <w:spacing w:before="0" w:beforeAutospacing="0" w:after="0" w:afterAutospacing="0" w:line="520" w:lineRule="exact"/>
        <w:ind w:firstLine="573"/>
        <w:rPr>
          <w:rFonts w:hint="eastAsia"/>
          <w:kern w:val="2"/>
          <w:szCs w:val="24"/>
        </w:rPr>
      </w:pPr>
      <w:r>
        <w:rPr>
          <w:rFonts w:hint="eastAsia"/>
          <w:b/>
          <w:bCs/>
          <w:kern w:val="2"/>
          <w:szCs w:val="24"/>
        </w:rPr>
        <w:t>（三）乙方的责任</w:t>
      </w:r>
      <w:r>
        <w:rPr>
          <w:rFonts w:hint="eastAsia"/>
          <w:kern w:val="2"/>
          <w:szCs w:val="24"/>
        </w:rPr>
        <w:t>    </w:t>
      </w:r>
    </w:p>
    <w:p w14:paraId="30726B40">
      <w:pPr>
        <w:pStyle w:val="14"/>
        <w:spacing w:before="0" w:beforeAutospacing="0" w:after="0" w:afterAutospacing="0" w:line="520" w:lineRule="exact"/>
        <w:ind w:firstLine="573"/>
        <w:rPr>
          <w:rFonts w:hint="eastAsia"/>
          <w:kern w:val="2"/>
          <w:szCs w:val="24"/>
        </w:rPr>
      </w:pPr>
      <w:r>
        <w:rPr>
          <w:rFonts w:hint="eastAsia"/>
          <w:kern w:val="2"/>
          <w:szCs w:val="24"/>
        </w:rPr>
        <w:t>1、建立本单位的安全生产责任制度，层层签定安全生产责任状，责任到人，具体目标为：</w:t>
      </w:r>
      <w:r>
        <w:rPr>
          <w:rFonts w:hint="eastAsia"/>
          <w:kern w:val="2"/>
          <w:szCs w:val="24"/>
          <w:u w:val="single"/>
        </w:rPr>
        <w:t xml:space="preserve">                   </w:t>
      </w:r>
      <w:r>
        <w:rPr>
          <w:rFonts w:hint="eastAsia"/>
          <w:kern w:val="2"/>
          <w:szCs w:val="24"/>
        </w:rPr>
        <w:t>。       </w:t>
      </w:r>
    </w:p>
    <w:p w14:paraId="26DB8D8B">
      <w:pPr>
        <w:pStyle w:val="14"/>
        <w:spacing w:before="0" w:beforeAutospacing="0" w:after="0" w:afterAutospacing="0" w:line="520" w:lineRule="exact"/>
        <w:ind w:firstLine="573"/>
        <w:rPr>
          <w:rFonts w:hint="eastAsia"/>
          <w:kern w:val="2"/>
          <w:szCs w:val="24"/>
        </w:rPr>
      </w:pPr>
      <w:r>
        <w:rPr>
          <w:rFonts w:hint="eastAsia"/>
          <w:kern w:val="2"/>
          <w:szCs w:val="24"/>
        </w:rPr>
        <w:t xml:space="preserve">2、乙方须为进入现场的施工人员及时办理工伤保险及意外事故险、安全生产责任险等险种，支付保险费。   </w:t>
      </w:r>
    </w:p>
    <w:p w14:paraId="105F86CA">
      <w:pPr>
        <w:pStyle w:val="14"/>
        <w:spacing w:before="0" w:beforeAutospacing="0" w:after="0" w:afterAutospacing="0" w:line="520" w:lineRule="exact"/>
        <w:ind w:firstLine="573"/>
        <w:rPr>
          <w:rFonts w:hint="eastAsia"/>
          <w:kern w:val="2"/>
          <w:szCs w:val="24"/>
        </w:rPr>
      </w:pPr>
      <w:r>
        <w:rPr>
          <w:rFonts w:hint="eastAsia"/>
          <w:kern w:val="2"/>
          <w:szCs w:val="24"/>
        </w:rPr>
        <w:t xml:space="preserve">3、按国家规定建立安全管理机构和配备安全管理人员，安全管理人员持证上岗，安全管理人员必须是队伍中最先进场和最后退场的人员。        </w:t>
      </w:r>
    </w:p>
    <w:p w14:paraId="16CECE96">
      <w:pPr>
        <w:pStyle w:val="14"/>
        <w:spacing w:before="0" w:beforeAutospacing="0" w:after="0" w:afterAutospacing="0" w:line="520" w:lineRule="exact"/>
        <w:ind w:firstLine="573"/>
        <w:rPr>
          <w:rFonts w:hint="eastAsia"/>
          <w:kern w:val="2"/>
          <w:szCs w:val="24"/>
        </w:rPr>
      </w:pPr>
      <w:r>
        <w:rPr>
          <w:rFonts w:hint="eastAsia"/>
          <w:kern w:val="2"/>
          <w:szCs w:val="24"/>
        </w:rPr>
        <w:t>4、队伍进场前，向甲方提供全体施工人员的花名册、全体施工人员接受安全教育情况台帐、特种作业人员上岗证原件和复印件。队伍进场后，调出和调进人员要事先向甲方通报，并附调进人员体检报告，确保用工人员符合施工要求。</w:t>
      </w:r>
    </w:p>
    <w:p w14:paraId="2E787752">
      <w:pPr>
        <w:pStyle w:val="14"/>
        <w:spacing w:before="0" w:beforeAutospacing="0" w:after="0" w:afterAutospacing="0" w:line="520" w:lineRule="exact"/>
        <w:ind w:firstLine="573"/>
        <w:rPr>
          <w:rFonts w:hint="eastAsia"/>
          <w:kern w:val="2"/>
          <w:szCs w:val="24"/>
        </w:rPr>
      </w:pPr>
      <w:r>
        <w:rPr>
          <w:rFonts w:hint="eastAsia"/>
          <w:kern w:val="2"/>
          <w:szCs w:val="24"/>
        </w:rPr>
        <w:t xml:space="preserve">5、由乙方按要求给施工人员配备合格的劳动防护用品并负担费用，建立劳动防护用品发放表，报总包项目部一份。对高处作业地点搭设合格可靠的操作层并对高处作业人员做好安全交底和配好安全带，给每个施工人员配备上正式编号的合格的安全帽。        </w:t>
      </w:r>
    </w:p>
    <w:p w14:paraId="3F94ACEA">
      <w:pPr>
        <w:pStyle w:val="14"/>
        <w:spacing w:before="0" w:beforeAutospacing="0" w:after="0" w:afterAutospacing="0" w:line="520" w:lineRule="exact"/>
        <w:ind w:firstLine="573"/>
        <w:rPr>
          <w:rFonts w:hint="eastAsia"/>
          <w:kern w:val="2"/>
          <w:szCs w:val="24"/>
        </w:rPr>
      </w:pPr>
      <w:r>
        <w:rPr>
          <w:rFonts w:hint="eastAsia"/>
          <w:kern w:val="2"/>
          <w:szCs w:val="24"/>
        </w:rPr>
        <w:t>6、把甲方的安全技术交底交到作业面的施工人员，交底人要签字，被交底人，每一个人都要签字，交底人和被交底人都要签上时间。      </w:t>
      </w:r>
    </w:p>
    <w:p w14:paraId="605DD1AE">
      <w:pPr>
        <w:pStyle w:val="14"/>
        <w:spacing w:before="0" w:beforeAutospacing="0" w:after="0" w:afterAutospacing="0" w:line="520" w:lineRule="exact"/>
        <w:ind w:firstLine="573"/>
        <w:rPr>
          <w:rFonts w:hint="eastAsia"/>
          <w:kern w:val="2"/>
          <w:szCs w:val="24"/>
        </w:rPr>
      </w:pPr>
      <w:r>
        <w:rPr>
          <w:rFonts w:hint="eastAsia"/>
          <w:kern w:val="2"/>
          <w:szCs w:val="24"/>
        </w:rPr>
        <w:t>7、建立本单位的安全检查制度，每天进行安全巡查，发现重大安全隐患，要立即向甲方报告;参加甲方组织的周检查和紧急情况下的安全检查，负责对甲方整改通知单上提出的问题进行整改，直至隐患消除或得到有效控制，并按要求的时间向甲方反馈整改情况。</w:t>
      </w:r>
    </w:p>
    <w:p w14:paraId="1AD2CC20">
      <w:pPr>
        <w:pStyle w:val="14"/>
        <w:spacing w:before="0" w:beforeAutospacing="0" w:after="0" w:afterAutospacing="0" w:line="520" w:lineRule="exact"/>
        <w:ind w:firstLine="573"/>
        <w:rPr>
          <w:rFonts w:hint="eastAsia"/>
          <w:kern w:val="2"/>
          <w:szCs w:val="24"/>
        </w:rPr>
      </w:pPr>
      <w:r>
        <w:rPr>
          <w:rFonts w:hint="eastAsia"/>
          <w:kern w:val="2"/>
          <w:szCs w:val="24"/>
        </w:rPr>
        <w:t>8、建立本单位的安全教育制度。负责组织对工人进行班组安全教育。内容包括:强制性标准、操作规程和项目规章制度、事故案例，正确使用安全防护用具、机械设备等。未经教育培训或者教育培训考核不合格的人员，不得上岗作业。 未进行过三级安全教育的人员不得进入施工现场。按时进行季节变换的安全教育，及时进行变换工作岗位人员的安全教育、节假日安全教育，高度重视“两会”(全国人大、全国政协)期间的安全教育。     </w:t>
      </w:r>
    </w:p>
    <w:p w14:paraId="4B5E706A">
      <w:pPr>
        <w:pStyle w:val="14"/>
        <w:spacing w:before="0" w:beforeAutospacing="0" w:after="0" w:afterAutospacing="0" w:line="520" w:lineRule="exact"/>
        <w:ind w:firstLine="573"/>
        <w:rPr>
          <w:rFonts w:hint="eastAsia"/>
          <w:kern w:val="2"/>
          <w:szCs w:val="24"/>
        </w:rPr>
      </w:pPr>
      <w:r>
        <w:rPr>
          <w:rFonts w:hint="eastAsia"/>
          <w:kern w:val="2"/>
          <w:szCs w:val="24"/>
        </w:rPr>
        <w:t>9、负责根据甲方施工组织设计的要求，自行编制分包工程的施工方案，制订有针对性的安全技术措施，并经承包人审批，分包单位必须严格执行。编制本单位的紧急情况下的应急预案和生产安全事故预案，并组织进行演练。       </w:t>
      </w:r>
    </w:p>
    <w:p w14:paraId="2562A981">
      <w:pPr>
        <w:pStyle w:val="14"/>
        <w:spacing w:before="0" w:beforeAutospacing="0" w:after="0" w:afterAutospacing="0" w:line="520" w:lineRule="exact"/>
        <w:ind w:firstLine="573"/>
        <w:rPr>
          <w:rFonts w:hint="eastAsia"/>
          <w:kern w:val="2"/>
          <w:szCs w:val="24"/>
        </w:rPr>
      </w:pPr>
      <w:r>
        <w:rPr>
          <w:rFonts w:hint="eastAsia"/>
          <w:kern w:val="2"/>
          <w:szCs w:val="24"/>
        </w:rPr>
        <w:t xml:space="preserve">10、确保安全投入，按照甲方的要求和施工现场的具体情况搞好安全防护。 </w:t>
      </w:r>
    </w:p>
    <w:p w14:paraId="47DE216B">
      <w:pPr>
        <w:pStyle w:val="14"/>
        <w:spacing w:before="0" w:beforeAutospacing="0" w:after="0" w:afterAutospacing="0" w:line="520" w:lineRule="exact"/>
        <w:ind w:firstLine="573"/>
        <w:rPr>
          <w:rFonts w:hint="eastAsia"/>
          <w:kern w:val="2"/>
          <w:szCs w:val="24"/>
        </w:rPr>
      </w:pPr>
      <w:r>
        <w:rPr>
          <w:rFonts w:hint="eastAsia"/>
          <w:kern w:val="2"/>
          <w:szCs w:val="24"/>
        </w:rPr>
        <w:t>11、按时参加甲方组织的安全检查和安全例会，认真贯彻落实会议做出的决定，接受甲方的指挥和监督。      </w:t>
      </w:r>
    </w:p>
    <w:p w14:paraId="78DB6A0E">
      <w:pPr>
        <w:pStyle w:val="14"/>
        <w:spacing w:before="0" w:beforeAutospacing="0" w:after="0" w:afterAutospacing="0" w:line="520" w:lineRule="exact"/>
        <w:ind w:firstLine="573"/>
        <w:rPr>
          <w:rFonts w:hint="eastAsia"/>
          <w:kern w:val="2"/>
          <w:szCs w:val="24"/>
        </w:rPr>
      </w:pPr>
      <w:r>
        <w:rPr>
          <w:rFonts w:hint="eastAsia"/>
          <w:kern w:val="2"/>
          <w:szCs w:val="24"/>
        </w:rPr>
        <w:t xml:space="preserve">12、搭拆大型设备、脚手架和吊篮必须安排有专业资质的专业队伍进行，搭拆前编制专项施工方案、进行安全技术交底;搭设中划定安全防护半径、进行周边防护、安排专人监护。         </w:t>
      </w:r>
    </w:p>
    <w:p w14:paraId="157EEED9">
      <w:pPr>
        <w:pStyle w:val="14"/>
        <w:spacing w:before="0" w:beforeAutospacing="0" w:after="0" w:afterAutospacing="0" w:line="520" w:lineRule="exact"/>
        <w:ind w:firstLine="573"/>
        <w:rPr>
          <w:rFonts w:hint="eastAsia"/>
          <w:kern w:val="2"/>
          <w:szCs w:val="24"/>
        </w:rPr>
      </w:pPr>
      <w:r>
        <w:rPr>
          <w:rFonts w:hint="eastAsia"/>
          <w:kern w:val="2"/>
          <w:szCs w:val="24"/>
        </w:rPr>
        <w:t>13、对自带的施工机械按规定要求的时间进行保养和维修。对甲方提供的设备有要求按规定保养和维修的义务。</w:t>
      </w:r>
    </w:p>
    <w:p w14:paraId="33CCAAB3">
      <w:pPr>
        <w:pStyle w:val="14"/>
        <w:spacing w:before="0" w:beforeAutospacing="0" w:after="0" w:afterAutospacing="0" w:line="520" w:lineRule="exact"/>
        <w:ind w:firstLine="573"/>
        <w:rPr>
          <w:rFonts w:hint="eastAsia"/>
          <w:kern w:val="2"/>
          <w:szCs w:val="24"/>
        </w:rPr>
      </w:pPr>
      <w:r>
        <w:rPr>
          <w:rFonts w:hint="eastAsia"/>
          <w:kern w:val="2"/>
          <w:szCs w:val="24"/>
        </w:rPr>
        <w:t>14、发生交叉作业时，在施工前，要与有交叉作业的其他队伍签订交叉作业安全生产协议书，明确规定双方施工的顺序和保护措施并监督人员。</w:t>
      </w:r>
    </w:p>
    <w:p w14:paraId="6D12FCE0">
      <w:pPr>
        <w:pStyle w:val="14"/>
        <w:spacing w:before="0" w:beforeAutospacing="0" w:after="0" w:afterAutospacing="0" w:line="520" w:lineRule="exact"/>
        <w:ind w:firstLine="573"/>
        <w:rPr>
          <w:rFonts w:hint="eastAsia"/>
          <w:kern w:val="2"/>
          <w:szCs w:val="24"/>
        </w:rPr>
      </w:pPr>
      <w:r>
        <w:rPr>
          <w:rFonts w:hint="eastAsia"/>
          <w:kern w:val="2"/>
          <w:szCs w:val="24"/>
        </w:rPr>
        <w:t>15、在施工现场需动火作业时，要到甲方开动火证，并采取有效的防护措施，配置灭火器、安排看火人员。</w:t>
      </w:r>
    </w:p>
    <w:p w14:paraId="24EA4695">
      <w:pPr>
        <w:pStyle w:val="14"/>
        <w:spacing w:before="0" w:beforeAutospacing="0" w:after="0" w:afterAutospacing="0" w:line="520" w:lineRule="exact"/>
        <w:ind w:firstLine="573"/>
        <w:rPr>
          <w:rFonts w:hint="eastAsia"/>
          <w:kern w:val="2"/>
          <w:szCs w:val="24"/>
        </w:rPr>
      </w:pPr>
      <w:r>
        <w:rPr>
          <w:rFonts w:hint="eastAsia"/>
          <w:kern w:val="2"/>
          <w:szCs w:val="24"/>
        </w:rPr>
        <w:t>16、组织开展班前安全活动。班组长每天组织班组人员活动，活动要有针对性，要有活动记录，并将班前讲话录每周一报总包项目部一份。       </w:t>
      </w:r>
    </w:p>
    <w:p w14:paraId="129483C9">
      <w:pPr>
        <w:pStyle w:val="14"/>
        <w:spacing w:before="0" w:beforeAutospacing="0" w:after="0" w:afterAutospacing="0" w:line="520" w:lineRule="exact"/>
        <w:ind w:firstLine="573"/>
        <w:rPr>
          <w:rFonts w:hint="eastAsia"/>
          <w:kern w:val="2"/>
          <w:szCs w:val="24"/>
        </w:rPr>
      </w:pPr>
      <w:r>
        <w:rPr>
          <w:rFonts w:hint="eastAsia"/>
          <w:kern w:val="2"/>
          <w:szCs w:val="24"/>
        </w:rPr>
        <w:t>17、不得在在建的建筑物内布置工人宿舍。乙方在生活区住宿的人员必须遵守生活区管理制度，宿舍必须保持完好且干净整洁，不得有男女混住、堆放材料、私拉乱接电、使用违禁电器等现象。      </w:t>
      </w:r>
    </w:p>
    <w:p w14:paraId="20C70E7A">
      <w:pPr>
        <w:pStyle w:val="14"/>
        <w:spacing w:before="0" w:beforeAutospacing="0" w:after="0" w:afterAutospacing="0" w:line="520" w:lineRule="exact"/>
        <w:ind w:firstLine="573"/>
        <w:rPr>
          <w:rFonts w:hint="eastAsia"/>
          <w:kern w:val="2"/>
          <w:szCs w:val="24"/>
        </w:rPr>
      </w:pPr>
      <w:r>
        <w:rPr>
          <w:rFonts w:hint="eastAsia"/>
          <w:kern w:val="2"/>
          <w:szCs w:val="24"/>
        </w:rPr>
        <w:t>18、不得在在建的建筑物内搭设仓库。乙方仓库内必须干净整洁，易燃易爆品必须分类单独存放，不得有住人现象。</w:t>
      </w:r>
    </w:p>
    <w:p w14:paraId="1C7022EA">
      <w:pPr>
        <w:pStyle w:val="14"/>
        <w:spacing w:before="0" w:beforeAutospacing="0" w:after="0" w:afterAutospacing="0" w:line="520" w:lineRule="exact"/>
        <w:ind w:firstLine="573"/>
        <w:rPr>
          <w:rFonts w:hint="eastAsia"/>
          <w:kern w:val="2"/>
          <w:szCs w:val="24"/>
        </w:rPr>
      </w:pPr>
      <w:r>
        <w:rPr>
          <w:rFonts w:hint="eastAsia"/>
          <w:kern w:val="2"/>
          <w:szCs w:val="24"/>
        </w:rPr>
        <w:t>19、食堂有卫生许可证，炊事员持健康证上岗;做好饭菜留样;防止食物中毒。    </w:t>
      </w:r>
    </w:p>
    <w:p w14:paraId="1647D201">
      <w:pPr>
        <w:pStyle w:val="14"/>
        <w:spacing w:before="0" w:beforeAutospacing="0" w:after="0" w:afterAutospacing="0" w:line="520" w:lineRule="exact"/>
        <w:ind w:firstLine="573"/>
        <w:rPr>
          <w:rFonts w:hint="eastAsia"/>
          <w:kern w:val="2"/>
          <w:szCs w:val="24"/>
        </w:rPr>
      </w:pPr>
      <w:r>
        <w:rPr>
          <w:rFonts w:hint="eastAsia"/>
          <w:kern w:val="2"/>
          <w:szCs w:val="24"/>
        </w:rPr>
        <w:t>20、要指定老工人负责新入场工人的安全工作，老工人要每天对新工人进行提醒，告之应当注意的事项，时间不少于半年。       </w:t>
      </w:r>
    </w:p>
    <w:p w14:paraId="61260A86">
      <w:pPr>
        <w:pStyle w:val="14"/>
        <w:spacing w:before="0" w:beforeAutospacing="0" w:after="0" w:afterAutospacing="0" w:line="520" w:lineRule="exact"/>
        <w:ind w:firstLine="573"/>
        <w:rPr>
          <w:rFonts w:hint="eastAsia"/>
          <w:kern w:val="2"/>
          <w:szCs w:val="24"/>
        </w:rPr>
      </w:pPr>
      <w:r>
        <w:rPr>
          <w:rFonts w:hint="eastAsia"/>
          <w:kern w:val="2"/>
          <w:szCs w:val="24"/>
        </w:rPr>
        <w:t>21、每天必须做到工完场清，垃圾必须倾倒到指定地点。材料必须码放整齐并符合标准。       </w:t>
      </w:r>
    </w:p>
    <w:p w14:paraId="0345517E">
      <w:pPr>
        <w:pStyle w:val="14"/>
        <w:spacing w:before="0" w:beforeAutospacing="0" w:after="0" w:afterAutospacing="0" w:line="520" w:lineRule="exact"/>
        <w:ind w:firstLine="573"/>
        <w:rPr>
          <w:rFonts w:hint="eastAsia"/>
          <w:kern w:val="2"/>
          <w:szCs w:val="24"/>
        </w:rPr>
      </w:pPr>
      <w:r>
        <w:rPr>
          <w:rFonts w:hint="eastAsia"/>
          <w:kern w:val="2"/>
          <w:szCs w:val="24"/>
        </w:rPr>
        <w:t>22、乙方作业人员进入施工现场必须佩戴胸卡。     </w:t>
      </w:r>
    </w:p>
    <w:p w14:paraId="7A611E57">
      <w:pPr>
        <w:pStyle w:val="14"/>
        <w:spacing w:before="0" w:beforeAutospacing="0" w:after="0" w:afterAutospacing="0" w:line="520" w:lineRule="exact"/>
        <w:ind w:firstLine="573"/>
        <w:rPr>
          <w:rFonts w:hint="eastAsia"/>
          <w:kern w:val="2"/>
          <w:szCs w:val="24"/>
        </w:rPr>
      </w:pPr>
      <w:r>
        <w:rPr>
          <w:rFonts w:hint="eastAsia"/>
          <w:kern w:val="2"/>
          <w:szCs w:val="24"/>
        </w:rPr>
        <w:t>23、分包单位在施工期间必须接受承包人的检查和指导。总包单位有权对分包单位所处的施工区域、作业环境、操作设施设备、工具用具等进行检查。对于查出的隐患，分包单位必须限期整改，对重大隐患承包人可要求立即停工，并由有关单位落实整改后方准施工。分包单位不服从管理导致生产安全事故的，由分包单位承担责任。</w:t>
      </w:r>
    </w:p>
    <w:p w14:paraId="3812EB68">
      <w:pPr>
        <w:pStyle w:val="14"/>
        <w:spacing w:before="0" w:beforeAutospacing="0" w:after="0" w:afterAutospacing="0" w:line="520" w:lineRule="exact"/>
        <w:ind w:firstLine="573"/>
        <w:rPr>
          <w:rFonts w:hint="eastAsia"/>
          <w:kern w:val="2"/>
          <w:szCs w:val="24"/>
        </w:rPr>
      </w:pPr>
      <w:r>
        <w:rPr>
          <w:rFonts w:hint="eastAsia"/>
          <w:kern w:val="2"/>
          <w:szCs w:val="24"/>
        </w:rPr>
        <w:t>24、中、小型机械、起重吊装等机械的操作人员必须按该机械操作规范严格操作，严禁违章、无证操作；严禁不懂电器、机械设备的人，擅自操作使用电器、机械设备。</w:t>
      </w:r>
    </w:p>
    <w:p w14:paraId="78D788DB">
      <w:pPr>
        <w:pStyle w:val="14"/>
        <w:spacing w:before="0" w:beforeAutospacing="0" w:after="0" w:afterAutospacing="0" w:line="520" w:lineRule="exact"/>
        <w:ind w:firstLine="573"/>
        <w:rPr>
          <w:rFonts w:hint="eastAsia"/>
          <w:kern w:val="2"/>
          <w:szCs w:val="24"/>
        </w:rPr>
      </w:pPr>
      <w:r>
        <w:rPr>
          <w:rFonts w:hint="eastAsia"/>
          <w:kern w:val="2"/>
          <w:szCs w:val="24"/>
        </w:rPr>
        <w:t>25、分包单位使用施工起重机械和整体提升脚手架、模板等自升式架设设施的，应符合规定的验收程序；使用由承包人提供的机械、脚手架等设备，在搭设、安装完毕提交使用前，承包人应会同分包单位共同按规定验收，并做好验收及交付使用手续。特种设备还需经有资质的检验单位检验合格后方可使用。严禁在未经验收或验收不合格的情况下投入使用，否则由此发生的后果概由擅自使用方负责。</w:t>
      </w:r>
    </w:p>
    <w:p w14:paraId="682766FD">
      <w:pPr>
        <w:pStyle w:val="14"/>
        <w:spacing w:before="0" w:beforeAutospacing="0" w:after="0" w:afterAutospacing="0" w:line="520" w:lineRule="exact"/>
        <w:ind w:firstLine="573"/>
        <w:rPr>
          <w:rFonts w:hint="eastAsia"/>
          <w:kern w:val="2"/>
          <w:szCs w:val="24"/>
        </w:rPr>
      </w:pPr>
      <w:r>
        <w:rPr>
          <w:rFonts w:hint="eastAsia"/>
          <w:kern w:val="2"/>
          <w:szCs w:val="24"/>
        </w:rPr>
        <w:t>26、分包单位在施工期间所使用的各种设备以及工具等原则上由分包单位自备，如甲乙双方必须相互借用和租赁，应由双方有关人员办理借用租赁手续。借出方应保证借出的设备和工具符合安全要求，但借入方必须尽心检验。借入使用方一经接收，设备和工具的保管、维修以及在使用过程中发生的故障损坏遗失或造成伤亡事故均由借入使用方来承担责任，负责赔偿。</w:t>
      </w:r>
    </w:p>
    <w:p w14:paraId="594E56A0">
      <w:pPr>
        <w:pStyle w:val="14"/>
        <w:spacing w:before="0" w:beforeAutospacing="0" w:after="0" w:afterAutospacing="0" w:line="520" w:lineRule="exact"/>
        <w:ind w:firstLine="573"/>
        <w:rPr>
          <w:rFonts w:hint="eastAsia"/>
          <w:kern w:val="2"/>
          <w:szCs w:val="24"/>
        </w:rPr>
      </w:pPr>
      <w:r>
        <w:rPr>
          <w:rFonts w:hint="eastAsia"/>
          <w:kern w:val="2"/>
          <w:szCs w:val="24"/>
        </w:rPr>
        <w:t>27、分包单位需用承包人提供的电气设备，在使用前应先进行检测，如不符合安全规定的应及时向承包人提出，承包人应积极整改，整改合格方准使用，违反本规定或不经承包人许可，擅自乱拉电气线路造成后果均由肇事者单位负责。</w:t>
      </w:r>
    </w:p>
    <w:p w14:paraId="46171E58">
      <w:pPr>
        <w:pStyle w:val="14"/>
        <w:spacing w:before="0" w:beforeAutospacing="0" w:after="0" w:afterAutospacing="0" w:line="520" w:lineRule="exact"/>
        <w:ind w:firstLine="573"/>
        <w:rPr>
          <w:rFonts w:hint="eastAsia"/>
          <w:kern w:val="2"/>
          <w:szCs w:val="24"/>
        </w:rPr>
      </w:pPr>
      <w:r>
        <w:rPr>
          <w:rFonts w:hint="eastAsia"/>
          <w:kern w:val="2"/>
          <w:szCs w:val="24"/>
        </w:rPr>
        <w:t>28、施工过程中如需使用水、电等，分包单位应事先与承包人取得联系，经承包人同意，由专业人员指定接水、电地点，并由分包单位安装合格计量仪表后方可使用。所需费用由分包单位负担。</w:t>
      </w:r>
    </w:p>
    <w:p w14:paraId="1DC5C3E9">
      <w:pPr>
        <w:pStyle w:val="14"/>
        <w:spacing w:before="0" w:beforeAutospacing="0" w:after="0" w:afterAutospacing="0" w:line="520" w:lineRule="exact"/>
        <w:ind w:firstLine="573"/>
        <w:rPr>
          <w:rFonts w:hint="eastAsia"/>
          <w:kern w:val="2"/>
          <w:szCs w:val="24"/>
        </w:rPr>
      </w:pPr>
      <w:r>
        <w:rPr>
          <w:rFonts w:hint="eastAsia"/>
          <w:kern w:val="2"/>
          <w:szCs w:val="24"/>
        </w:rPr>
        <w:t>29、易燃易爆场所严禁吸烟及动用明火。消防器材不准挪作他用，不准任意玩弄，损坏偷盗。</w:t>
      </w:r>
    </w:p>
    <w:p w14:paraId="1D808B34">
      <w:pPr>
        <w:pStyle w:val="14"/>
        <w:spacing w:before="0" w:beforeAutospacing="0" w:after="0" w:afterAutospacing="0" w:line="520" w:lineRule="exact"/>
        <w:ind w:firstLine="573"/>
        <w:rPr>
          <w:rFonts w:hint="eastAsia"/>
          <w:kern w:val="2"/>
          <w:szCs w:val="24"/>
        </w:rPr>
      </w:pPr>
      <w:r>
        <w:rPr>
          <w:rFonts w:hint="eastAsia"/>
          <w:kern w:val="2"/>
          <w:szCs w:val="24"/>
        </w:rPr>
        <w:t>30、分包单位应当在施工现场入口处、施工起重机械、临时用电设施、脚手架、出入通道口、楼梯口、电梯井口、孔洞口、桥梁口、隧道口、基坑边沿、爆破物及有害危险气体和液体存放处等危险部位，设置明显的安全警示标志。因分包单位未设置明显安全警示标志发生的事故由分包单位全部负责。分包单位对工程施工可能造成损害的毗邻建筑物、构筑物和地下管线、电力、通信线路等，应当采取专项防护措施。如没有防护，或防护不当而导致既有设施损坏，由分包单位承担一切责任。</w:t>
      </w:r>
    </w:p>
    <w:p w14:paraId="1A675AB2">
      <w:pPr>
        <w:pStyle w:val="14"/>
        <w:spacing w:before="0" w:beforeAutospacing="0" w:after="0" w:afterAutospacing="0" w:line="520" w:lineRule="exact"/>
        <w:ind w:firstLine="573"/>
        <w:rPr>
          <w:rFonts w:hint="eastAsia"/>
          <w:kern w:val="2"/>
          <w:szCs w:val="24"/>
        </w:rPr>
      </w:pPr>
      <w:r>
        <w:rPr>
          <w:rFonts w:hint="eastAsia"/>
          <w:kern w:val="2"/>
          <w:szCs w:val="24"/>
        </w:rPr>
        <w:t>31、贯彻谁施工谁负责安全的原则，分包单位人员在施工期间，造成伤亡、火警、火灾、机械等事故（包括由分包单位责任造成承包人人员、第三人伤亡等），分包单位要保护事故现场，及时抢救伤员，防止事故扩大。承包人有协助紧急抢救伤员的义务，分包单位负责事故上报，经济赔偿及善后处理。事故的损失和善后处理费用，应按责任，协商解决。</w:t>
      </w:r>
    </w:p>
    <w:p w14:paraId="1D5BEC30">
      <w:pPr>
        <w:pStyle w:val="14"/>
        <w:spacing w:before="0" w:beforeAutospacing="0" w:after="0" w:afterAutospacing="0" w:line="520" w:lineRule="exact"/>
        <w:ind w:firstLine="573"/>
        <w:rPr>
          <w:rFonts w:hint="eastAsia"/>
          <w:kern w:val="2"/>
          <w:szCs w:val="24"/>
        </w:rPr>
      </w:pPr>
      <w:r>
        <w:rPr>
          <w:rFonts w:hint="eastAsia"/>
          <w:kern w:val="2"/>
          <w:szCs w:val="24"/>
        </w:rPr>
        <w:t>32、生活区内，严禁使用电炉，严禁使用碘钨灯照明取暖，烘烤衣服。不准私自拉接电线插座，不准躺在床上吸烟。电饭锅、电炒锅等电热器具应到承包人指定的专用间集中使用，承包人应创造条件为分包单位使用提供便利。</w:t>
      </w:r>
    </w:p>
    <w:p w14:paraId="0EE67629">
      <w:pPr>
        <w:pStyle w:val="14"/>
        <w:spacing w:before="0" w:beforeAutospacing="0" w:after="0" w:afterAutospacing="0" w:line="520" w:lineRule="exact"/>
        <w:ind w:firstLine="573"/>
        <w:rPr>
          <w:rFonts w:hint="eastAsia"/>
          <w:kern w:val="2"/>
          <w:szCs w:val="24"/>
        </w:rPr>
      </w:pPr>
      <w:r>
        <w:rPr>
          <w:rFonts w:hint="eastAsia"/>
          <w:kern w:val="2"/>
          <w:szCs w:val="24"/>
        </w:rPr>
        <w:t>33、分包单位在签订建筑工程施工合同后，应自觉地向暂住地的公安派出机构办理暂住登记手续，并向当地区（县）城建办（建设局）安监站、劳动局劳动保护检察部门办理施工登记手续。</w:t>
      </w:r>
    </w:p>
    <w:p w14:paraId="166B0952">
      <w:pPr>
        <w:pStyle w:val="14"/>
        <w:spacing w:before="0" w:beforeAutospacing="0" w:after="0" w:afterAutospacing="0" w:line="520" w:lineRule="exact"/>
        <w:ind w:firstLine="573"/>
        <w:rPr>
          <w:rFonts w:hint="eastAsia"/>
          <w:kern w:val="2"/>
          <w:szCs w:val="24"/>
        </w:rPr>
      </w:pPr>
      <w:r>
        <w:rPr>
          <w:rFonts w:hint="eastAsia"/>
          <w:kern w:val="2"/>
          <w:szCs w:val="24"/>
        </w:rPr>
        <w:t>34、分包单位应当严格执行项目所在地疫情防控要求，核实施工人员身份及健康信息，不私招乱雇，不使用零散工和无健康信息的劳务人员，对所有人员进行健康管理，建立“一人一档”制度，准确掌握人员健康和流动情况，服从总包单位疫情常态化防控管理和应急处置措施要求。</w:t>
      </w:r>
    </w:p>
    <w:p w14:paraId="21F25F4D">
      <w:pPr>
        <w:pStyle w:val="14"/>
        <w:spacing w:before="0" w:beforeAutospacing="0" w:after="0" w:afterAutospacing="0" w:line="520" w:lineRule="exact"/>
        <w:ind w:firstLine="573"/>
        <w:rPr>
          <w:rFonts w:hint="eastAsia"/>
          <w:kern w:val="2"/>
          <w:szCs w:val="24"/>
        </w:rPr>
      </w:pPr>
      <w:r>
        <w:rPr>
          <w:rFonts w:hint="eastAsia"/>
          <w:kern w:val="2"/>
          <w:szCs w:val="24"/>
        </w:rPr>
        <w:t>35、甲方对乙方进行罚款时，乙方必须按时将罚款上交甲方，否则甲方将在乙方的工程款内双倍扣除。  </w:t>
      </w:r>
    </w:p>
    <w:p w14:paraId="11CB6E43">
      <w:pPr>
        <w:pStyle w:val="14"/>
        <w:spacing w:before="0" w:beforeAutospacing="0" w:after="0" w:afterAutospacing="0" w:line="520" w:lineRule="exact"/>
        <w:ind w:firstLine="573"/>
        <w:rPr>
          <w:rFonts w:hint="eastAsia"/>
          <w:kern w:val="2"/>
          <w:szCs w:val="24"/>
        </w:rPr>
      </w:pPr>
      <w:r>
        <w:rPr>
          <w:rFonts w:hint="eastAsia"/>
          <w:kern w:val="2"/>
          <w:szCs w:val="24"/>
        </w:rPr>
        <w:t xml:space="preserve">36、以上条款如乙方有违背，甲方将根据情况对乙方进行经济处罚。     </w:t>
      </w:r>
    </w:p>
    <w:p w14:paraId="5E4E4E74">
      <w:pPr>
        <w:pStyle w:val="14"/>
        <w:spacing w:before="0" w:beforeAutospacing="0" w:after="0" w:afterAutospacing="0" w:line="520" w:lineRule="exact"/>
        <w:ind w:firstLine="573"/>
        <w:rPr>
          <w:rFonts w:hint="eastAsia"/>
          <w:b/>
          <w:bCs/>
          <w:kern w:val="2"/>
          <w:szCs w:val="24"/>
        </w:rPr>
      </w:pPr>
      <w:r>
        <w:rPr>
          <w:rFonts w:hint="eastAsia"/>
          <w:b/>
          <w:bCs/>
          <w:kern w:val="2"/>
          <w:szCs w:val="24"/>
        </w:rPr>
        <w:t>二、需要说明的事宜</w:t>
      </w:r>
    </w:p>
    <w:p w14:paraId="569A1220">
      <w:pPr>
        <w:pStyle w:val="14"/>
        <w:spacing w:before="0" w:beforeAutospacing="0" w:after="0" w:afterAutospacing="0" w:line="520" w:lineRule="exact"/>
        <w:ind w:firstLine="573"/>
        <w:rPr>
          <w:rFonts w:hint="eastAsia"/>
          <w:kern w:val="2"/>
          <w:szCs w:val="24"/>
        </w:rPr>
      </w:pPr>
      <w:r>
        <w:rPr>
          <w:rFonts w:hint="eastAsia"/>
          <w:b/>
          <w:bCs/>
          <w:kern w:val="2"/>
          <w:szCs w:val="24"/>
        </w:rPr>
        <w:t>（一）</w:t>
      </w:r>
      <w:r>
        <w:rPr>
          <w:rFonts w:hint="eastAsia"/>
          <w:kern w:val="2"/>
          <w:szCs w:val="24"/>
        </w:rPr>
        <w:t>甲方书面下整改通知的，因乙方拒不整改而造成的事故由乙方负全面责任。 </w:t>
      </w:r>
    </w:p>
    <w:p w14:paraId="719C6833">
      <w:pPr>
        <w:pStyle w:val="14"/>
        <w:spacing w:before="0" w:beforeAutospacing="0" w:after="0" w:afterAutospacing="0" w:line="520" w:lineRule="exact"/>
        <w:ind w:firstLine="573"/>
        <w:rPr>
          <w:rFonts w:hint="eastAsia"/>
          <w:kern w:val="2"/>
          <w:szCs w:val="24"/>
        </w:rPr>
      </w:pPr>
      <w:r>
        <w:rPr>
          <w:rFonts w:hint="eastAsia"/>
          <w:b/>
          <w:bCs/>
          <w:kern w:val="2"/>
          <w:szCs w:val="24"/>
        </w:rPr>
        <w:t>（二）</w:t>
      </w:r>
      <w:r>
        <w:rPr>
          <w:rFonts w:hint="eastAsia"/>
          <w:kern w:val="2"/>
          <w:szCs w:val="24"/>
        </w:rPr>
        <w:t>其他事宜将根据现场实际情况实际实施。甲方有权利针对现场实际情况对一切不安全的因素进行劝说、阻止、整改、处罚。乙方必须积极配合，否则出现事故乙方负全面责任。     </w:t>
      </w:r>
    </w:p>
    <w:p w14:paraId="5FD3EE74">
      <w:pPr>
        <w:pStyle w:val="14"/>
        <w:spacing w:before="0" w:beforeAutospacing="0" w:after="0" w:afterAutospacing="0" w:line="520" w:lineRule="exact"/>
        <w:ind w:firstLine="573"/>
        <w:rPr>
          <w:rFonts w:hint="eastAsia"/>
          <w:kern w:val="2"/>
          <w:szCs w:val="24"/>
        </w:rPr>
      </w:pPr>
      <w:r>
        <w:rPr>
          <w:rFonts w:hint="eastAsia"/>
          <w:b/>
          <w:bCs/>
          <w:kern w:val="2"/>
          <w:szCs w:val="24"/>
        </w:rPr>
        <w:t>（三）</w:t>
      </w:r>
      <w:r>
        <w:rPr>
          <w:rFonts w:hint="eastAsia"/>
          <w:kern w:val="2"/>
          <w:szCs w:val="24"/>
        </w:rPr>
        <w:t>分包单位应遵守潞安工程公司分包单位安全管理制度，杜绝出现乙方因不服从甲方合理安全管理而造成对甲方的人身伤害。一旦出现，严肃处理(一切责任乙方负责）。  </w:t>
      </w:r>
    </w:p>
    <w:p w14:paraId="50ACE104">
      <w:pPr>
        <w:pStyle w:val="14"/>
        <w:spacing w:before="0" w:beforeAutospacing="0" w:after="0" w:afterAutospacing="0" w:line="520" w:lineRule="exact"/>
        <w:ind w:firstLine="573"/>
        <w:rPr>
          <w:rFonts w:hint="eastAsia"/>
          <w:kern w:val="2"/>
          <w:szCs w:val="24"/>
        </w:rPr>
      </w:pPr>
      <w:r>
        <w:rPr>
          <w:rFonts w:hint="eastAsia"/>
          <w:b/>
          <w:bCs/>
          <w:kern w:val="2"/>
          <w:szCs w:val="24"/>
        </w:rPr>
        <w:t>（四）</w:t>
      </w:r>
      <w:r>
        <w:rPr>
          <w:rFonts w:hint="eastAsia"/>
          <w:kern w:val="2"/>
          <w:szCs w:val="24"/>
        </w:rPr>
        <w:t>乙方在进场前必须按甲方项目部的要求将所须资料交齐后方可进场。</w:t>
      </w:r>
    </w:p>
    <w:p w14:paraId="27A6A1D5">
      <w:pPr>
        <w:pStyle w:val="14"/>
        <w:spacing w:before="0" w:beforeAutospacing="0" w:after="0" w:afterAutospacing="0" w:line="520" w:lineRule="exact"/>
        <w:ind w:firstLine="573"/>
        <w:rPr>
          <w:rFonts w:hint="eastAsia"/>
          <w:kern w:val="2"/>
          <w:szCs w:val="24"/>
        </w:rPr>
      </w:pPr>
      <w:r>
        <w:rPr>
          <w:rFonts w:hint="eastAsia"/>
          <w:b/>
          <w:bCs/>
          <w:kern w:val="2"/>
          <w:szCs w:val="24"/>
        </w:rPr>
        <w:t>（五）</w:t>
      </w:r>
      <w:r>
        <w:rPr>
          <w:rFonts w:hint="eastAsia"/>
          <w:kern w:val="2"/>
          <w:szCs w:val="24"/>
        </w:rPr>
        <w:t>乙方进场的所有机械设备必须向甲方项目部提供清单，待检查合格后方可入场。      </w:t>
      </w:r>
    </w:p>
    <w:p w14:paraId="22C32F3F">
      <w:pPr>
        <w:pStyle w:val="14"/>
        <w:spacing w:before="0" w:beforeAutospacing="0" w:after="0" w:afterAutospacing="0" w:line="520" w:lineRule="exact"/>
        <w:ind w:firstLine="573"/>
        <w:rPr>
          <w:rFonts w:hint="eastAsia"/>
          <w:kern w:val="2"/>
          <w:szCs w:val="24"/>
        </w:rPr>
      </w:pPr>
      <w:r>
        <w:rPr>
          <w:rFonts w:hint="eastAsia"/>
          <w:b/>
          <w:bCs/>
          <w:kern w:val="2"/>
          <w:szCs w:val="24"/>
        </w:rPr>
        <w:t>（六）</w:t>
      </w:r>
      <w:r>
        <w:rPr>
          <w:rFonts w:hint="eastAsia"/>
          <w:kern w:val="2"/>
          <w:szCs w:val="24"/>
        </w:rPr>
        <w:t>对分包单位的罚款按照公司制度规定执行，公司对分包单位安全奖罚规定与本协议具有同等法律效力。         </w:t>
      </w:r>
    </w:p>
    <w:p w14:paraId="224B4ACA">
      <w:pPr>
        <w:pStyle w:val="14"/>
        <w:spacing w:before="0" w:beforeAutospacing="0" w:after="0" w:afterAutospacing="0" w:line="520" w:lineRule="exact"/>
        <w:ind w:firstLine="573"/>
        <w:rPr>
          <w:rFonts w:hint="eastAsia"/>
          <w:kern w:val="2"/>
          <w:szCs w:val="24"/>
        </w:rPr>
      </w:pPr>
      <w:r>
        <w:rPr>
          <w:rFonts w:hint="eastAsia"/>
          <w:b/>
          <w:bCs/>
          <w:kern w:val="2"/>
          <w:szCs w:val="24"/>
        </w:rPr>
        <w:t>三、其他</w:t>
      </w:r>
    </w:p>
    <w:p w14:paraId="048BD324">
      <w:pPr>
        <w:pStyle w:val="14"/>
        <w:spacing w:before="0" w:beforeAutospacing="0" w:after="0" w:afterAutospacing="0" w:line="520" w:lineRule="exact"/>
        <w:ind w:firstLine="573"/>
        <w:rPr>
          <w:rFonts w:hint="eastAsia"/>
          <w:kern w:val="2"/>
          <w:szCs w:val="24"/>
        </w:rPr>
      </w:pPr>
      <w:r>
        <w:rPr>
          <w:rFonts w:hint="eastAsia"/>
          <w:b/>
          <w:bCs/>
          <w:kern w:val="2"/>
          <w:szCs w:val="24"/>
        </w:rPr>
        <w:t>（一）</w:t>
      </w:r>
      <w:r>
        <w:rPr>
          <w:rFonts w:hint="eastAsia"/>
          <w:kern w:val="2"/>
          <w:szCs w:val="24"/>
        </w:rPr>
        <w:t>若施工过程中发生下列有分包单位责任的安全事故和违章，进行相应数额的经济处罚：</w:t>
      </w:r>
    </w:p>
    <w:p w14:paraId="41299C92">
      <w:pPr>
        <w:pStyle w:val="14"/>
        <w:spacing w:before="0" w:beforeAutospacing="0" w:after="0" w:afterAutospacing="0" w:line="520" w:lineRule="exact"/>
        <w:ind w:firstLine="573"/>
        <w:rPr>
          <w:rFonts w:hint="eastAsia"/>
          <w:kern w:val="2"/>
          <w:szCs w:val="24"/>
        </w:rPr>
      </w:pPr>
      <w:r>
        <w:rPr>
          <w:rFonts w:hint="eastAsia"/>
          <w:kern w:val="2"/>
          <w:szCs w:val="24"/>
        </w:rPr>
        <w:t>1、分包单位在施工过程中发生人身重伤事故，总包单位扣除分包工程签约合同价的</w:t>
      </w:r>
      <w:r>
        <w:rPr>
          <w:rFonts w:hint="eastAsia"/>
          <w:kern w:val="2"/>
          <w:szCs w:val="24"/>
          <w:u w:val="single"/>
        </w:rPr>
        <w:t xml:space="preserve">    </w:t>
      </w:r>
      <w:r>
        <w:rPr>
          <w:rFonts w:hint="eastAsia"/>
          <w:kern w:val="2"/>
          <w:szCs w:val="24"/>
        </w:rPr>
        <w:t>%作为经济处罚。</w:t>
      </w:r>
    </w:p>
    <w:p w14:paraId="2470EE28">
      <w:pPr>
        <w:pStyle w:val="14"/>
        <w:spacing w:before="0" w:beforeAutospacing="0" w:after="0" w:afterAutospacing="0" w:line="520" w:lineRule="exact"/>
        <w:ind w:firstLine="573"/>
        <w:rPr>
          <w:rFonts w:hint="eastAsia"/>
          <w:kern w:val="2"/>
          <w:szCs w:val="24"/>
        </w:rPr>
      </w:pPr>
      <w:r>
        <w:rPr>
          <w:rFonts w:hint="eastAsia"/>
          <w:kern w:val="2"/>
          <w:szCs w:val="24"/>
        </w:rPr>
        <w:t>2、分包单位在施工过程中发生人身死亡事故，总包单位扣除分包工程签约合同价的</w:t>
      </w:r>
      <w:r>
        <w:rPr>
          <w:rFonts w:hint="eastAsia"/>
          <w:kern w:val="2"/>
          <w:szCs w:val="24"/>
          <w:u w:val="single"/>
        </w:rPr>
        <w:t xml:space="preserve">     </w:t>
      </w:r>
      <w:r>
        <w:rPr>
          <w:rFonts w:hint="eastAsia"/>
          <w:kern w:val="2"/>
          <w:szCs w:val="24"/>
        </w:rPr>
        <w:t>%作为经济处罚。</w:t>
      </w:r>
    </w:p>
    <w:p w14:paraId="451EE1D6">
      <w:pPr>
        <w:pStyle w:val="14"/>
        <w:spacing w:before="0" w:beforeAutospacing="0" w:after="0" w:afterAutospacing="0" w:line="520" w:lineRule="exact"/>
        <w:ind w:firstLine="482" w:firstLineChars="200"/>
        <w:rPr>
          <w:rFonts w:hint="eastAsia"/>
          <w:kern w:val="2"/>
          <w:szCs w:val="24"/>
        </w:rPr>
      </w:pPr>
      <w:r>
        <w:rPr>
          <w:rFonts w:hint="eastAsia"/>
          <w:b/>
          <w:bCs/>
          <w:kern w:val="2"/>
          <w:szCs w:val="24"/>
        </w:rPr>
        <w:t>（二）</w:t>
      </w:r>
      <w:r>
        <w:rPr>
          <w:rFonts w:hint="eastAsia"/>
          <w:kern w:val="2"/>
          <w:szCs w:val="24"/>
        </w:rPr>
        <w:t>对分包单位的处罚按照工程公司规定执行，罚款由甲方安全管理人员下达通知并签字，并由乙方签字盖章确认，由财务进行扣除，余额不足时缴纳现金。奖励，由甲方安全管理人员书面建议，甲方有关领导签字同意后，纳入工程款结算。乙方对甲方的处罚有异议时，可书面向甲方项目经理提出复议;对项目经理的决定仍然有异议时，可向甲方上级安全管理部门书面申请复议。甲方上级安全管理部门的决定是最终决定。乙方无正当理由，拒不配合签字盖章接受处罚的，按应罚款2倍的额度罚扣该分包单位工程款，并无需再经分包单位签字盖章确认。</w:t>
      </w:r>
    </w:p>
    <w:p w14:paraId="5C56D1BE">
      <w:pPr>
        <w:pStyle w:val="14"/>
        <w:spacing w:before="0" w:beforeAutospacing="0" w:after="0" w:afterAutospacing="0" w:line="520" w:lineRule="exact"/>
        <w:ind w:firstLine="573"/>
        <w:rPr>
          <w:rFonts w:hint="eastAsia"/>
          <w:kern w:val="2"/>
          <w:szCs w:val="24"/>
        </w:rPr>
      </w:pPr>
      <w:r>
        <w:rPr>
          <w:rFonts w:hint="eastAsia"/>
          <w:b/>
          <w:bCs/>
          <w:kern w:val="2"/>
          <w:szCs w:val="24"/>
        </w:rPr>
        <w:t>（三）</w:t>
      </w:r>
      <w:r>
        <w:rPr>
          <w:rFonts w:hint="eastAsia"/>
          <w:kern w:val="2"/>
          <w:szCs w:val="24"/>
        </w:rPr>
        <w:t>若因乙方原因或责任导致甲方受到地方各级政府、部门以及集团公司各类罚款、停产等处罚，乙方将承担甲方因此造成的损失，并接受甲方的加倍处罚。</w:t>
      </w:r>
    </w:p>
    <w:p w14:paraId="27049550">
      <w:pPr>
        <w:pStyle w:val="14"/>
        <w:spacing w:before="0" w:beforeAutospacing="0" w:after="0" w:afterAutospacing="0" w:line="520" w:lineRule="exact"/>
        <w:ind w:firstLine="573"/>
        <w:rPr>
          <w:rFonts w:hint="eastAsia"/>
          <w:kern w:val="2"/>
          <w:szCs w:val="24"/>
        </w:rPr>
      </w:pPr>
      <w:r>
        <w:rPr>
          <w:rFonts w:hint="eastAsia"/>
          <w:b/>
          <w:bCs/>
          <w:kern w:val="2"/>
          <w:szCs w:val="24"/>
        </w:rPr>
        <w:t>（四）本协议适用范围:</w:t>
      </w:r>
      <w:r>
        <w:rPr>
          <w:rFonts w:hint="eastAsia"/>
          <w:kern w:val="2"/>
          <w:szCs w:val="24"/>
        </w:rPr>
        <w:t>       </w:t>
      </w:r>
    </w:p>
    <w:p w14:paraId="1C6A7309">
      <w:pPr>
        <w:pStyle w:val="14"/>
        <w:spacing w:before="0" w:beforeAutospacing="0" w:after="0" w:afterAutospacing="0" w:line="520" w:lineRule="exact"/>
        <w:ind w:firstLine="573"/>
        <w:rPr>
          <w:rFonts w:hint="eastAsia"/>
          <w:kern w:val="2"/>
          <w:szCs w:val="24"/>
        </w:rPr>
      </w:pPr>
      <w:r>
        <w:rPr>
          <w:rFonts w:hint="eastAsia"/>
          <w:kern w:val="2"/>
          <w:szCs w:val="24"/>
        </w:rPr>
        <w:t xml:space="preserve">1、人员:甲乙双方所有进入施工现场的人员;        </w:t>
      </w:r>
    </w:p>
    <w:p w14:paraId="394F62C8">
      <w:pPr>
        <w:pStyle w:val="14"/>
        <w:spacing w:before="0" w:beforeAutospacing="0" w:after="0" w:afterAutospacing="0" w:line="520" w:lineRule="exact"/>
        <w:ind w:firstLine="573"/>
        <w:rPr>
          <w:rFonts w:hint="eastAsia"/>
          <w:kern w:val="2"/>
          <w:szCs w:val="24"/>
        </w:rPr>
      </w:pPr>
      <w:r>
        <w:rPr>
          <w:rFonts w:hint="eastAsia"/>
          <w:kern w:val="2"/>
          <w:szCs w:val="24"/>
        </w:rPr>
        <w:t xml:space="preserve">2、区域:工程地点围墙以内;        </w:t>
      </w:r>
    </w:p>
    <w:p w14:paraId="3E4C3FAD">
      <w:pPr>
        <w:pStyle w:val="14"/>
        <w:spacing w:before="0" w:beforeAutospacing="0" w:after="0" w:afterAutospacing="0" w:line="520" w:lineRule="exact"/>
        <w:ind w:firstLine="573"/>
        <w:rPr>
          <w:rFonts w:hint="eastAsia"/>
          <w:kern w:val="2"/>
          <w:szCs w:val="24"/>
        </w:rPr>
      </w:pPr>
      <w:r>
        <w:rPr>
          <w:rFonts w:hint="eastAsia"/>
          <w:kern w:val="2"/>
          <w:szCs w:val="24"/>
        </w:rPr>
        <w:t>3、时间:自本协议书签字起至总包书面通知分包单位退场之日止。</w:t>
      </w:r>
    </w:p>
    <w:p w14:paraId="766F91D3">
      <w:pPr>
        <w:pStyle w:val="14"/>
        <w:spacing w:before="0" w:beforeAutospacing="0" w:after="0" w:afterAutospacing="0" w:line="520" w:lineRule="exact"/>
        <w:ind w:firstLine="573"/>
        <w:rPr>
          <w:rFonts w:hint="eastAsia"/>
          <w:kern w:val="2"/>
          <w:szCs w:val="24"/>
        </w:rPr>
      </w:pPr>
      <w:r>
        <w:rPr>
          <w:rFonts w:hint="eastAsia"/>
          <w:kern w:val="2"/>
          <w:szCs w:val="24"/>
        </w:rPr>
        <w:t>上述未尽事宜，国家、地方和行业有规定的按规定执行。   </w:t>
      </w:r>
    </w:p>
    <w:p w14:paraId="6A3833E9">
      <w:pPr>
        <w:pStyle w:val="14"/>
        <w:spacing w:before="0" w:beforeAutospacing="0" w:after="0" w:afterAutospacing="0" w:line="520" w:lineRule="exact"/>
        <w:ind w:firstLine="573"/>
        <w:rPr>
          <w:rFonts w:hint="eastAsia"/>
          <w:kern w:val="2"/>
          <w:szCs w:val="24"/>
        </w:rPr>
      </w:pPr>
      <w:r>
        <w:rPr>
          <w:rFonts w:hint="eastAsia"/>
          <w:kern w:val="2"/>
          <w:szCs w:val="24"/>
        </w:rPr>
        <w:t>本协议经双方代表签章后即生效：协议作为合同正本的附件，份数与合同正本一致。 </w:t>
      </w:r>
    </w:p>
    <w:p w14:paraId="617A0793">
      <w:pPr>
        <w:pStyle w:val="14"/>
        <w:spacing w:before="0" w:beforeAutospacing="0" w:after="0" w:afterAutospacing="0" w:line="420" w:lineRule="auto"/>
        <w:ind w:firstLine="573"/>
        <w:rPr>
          <w:rFonts w:hint="eastAsia"/>
          <w:kern w:val="2"/>
          <w:szCs w:val="24"/>
        </w:rPr>
      </w:pPr>
    </w:p>
    <w:p w14:paraId="2F1621E5">
      <w:pPr>
        <w:pStyle w:val="14"/>
        <w:spacing w:before="0" w:beforeAutospacing="0" w:after="0" w:afterAutospacing="0" w:line="420" w:lineRule="auto"/>
        <w:ind w:firstLine="573"/>
        <w:rPr>
          <w:rFonts w:hint="eastAsia"/>
          <w:kern w:val="2"/>
          <w:szCs w:val="24"/>
        </w:rPr>
      </w:pPr>
    </w:p>
    <w:p w14:paraId="3332B1AB">
      <w:pPr>
        <w:pStyle w:val="14"/>
        <w:spacing w:before="0" w:beforeAutospacing="0" w:after="0" w:afterAutospacing="0" w:line="420" w:lineRule="auto"/>
        <w:ind w:firstLine="573"/>
        <w:rPr>
          <w:rFonts w:hint="eastAsia"/>
          <w:kern w:val="2"/>
          <w:szCs w:val="24"/>
        </w:rPr>
      </w:pPr>
    </w:p>
    <w:p w14:paraId="4F8BA770">
      <w:pPr>
        <w:pStyle w:val="14"/>
        <w:spacing w:before="0" w:beforeAutospacing="0" w:after="0" w:afterAutospacing="0" w:line="420" w:lineRule="auto"/>
        <w:ind w:firstLine="573"/>
        <w:rPr>
          <w:rFonts w:hint="eastAsia"/>
          <w:kern w:val="2"/>
          <w:szCs w:val="24"/>
        </w:rPr>
      </w:pPr>
    </w:p>
    <w:p w14:paraId="17034879">
      <w:pPr>
        <w:spacing w:line="420" w:lineRule="auto"/>
        <w:ind w:firstLine="480" w:firstLineChars="200"/>
        <w:jc w:val="left"/>
        <w:rPr>
          <w:rFonts w:hint="eastAsia" w:ascii="宋体" w:hAnsi="宋体" w:cs="宋体"/>
          <w:sz w:val="24"/>
          <w:szCs w:val="24"/>
        </w:rPr>
      </w:pPr>
      <w:r>
        <w:rPr>
          <w:rFonts w:hint="eastAsia" w:ascii="宋体" w:hAnsi="宋体" w:cs="宋体"/>
          <w:sz w:val="24"/>
          <w:szCs w:val="24"/>
        </w:rPr>
        <w:t>承包人 山西潞安工程有限公司       分包人：　　　　　　　　　　</w:t>
      </w:r>
    </w:p>
    <w:p w14:paraId="2E25B696">
      <w:pPr>
        <w:spacing w:line="420" w:lineRule="auto"/>
        <w:ind w:firstLine="480" w:firstLineChars="200"/>
        <w:jc w:val="left"/>
        <w:rPr>
          <w:rFonts w:hint="eastAsia" w:ascii="宋体" w:hAnsi="宋体" w:cs="宋体"/>
          <w:sz w:val="24"/>
          <w:szCs w:val="24"/>
        </w:rPr>
      </w:pPr>
    </w:p>
    <w:p w14:paraId="1377884D">
      <w:pPr>
        <w:spacing w:line="420" w:lineRule="auto"/>
        <w:ind w:firstLine="480" w:firstLineChars="200"/>
        <w:jc w:val="left"/>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590446E6">
      <w:pPr>
        <w:spacing w:line="432" w:lineRule="auto"/>
        <w:rPr>
          <w:rFonts w:hint="eastAsia" w:ascii="宋体" w:hAnsi="宋体" w:cs="宋体"/>
          <w:sz w:val="24"/>
          <w:szCs w:val="24"/>
        </w:rPr>
        <w:sectPr>
          <w:pgSz w:w="11906" w:h="16838"/>
          <w:pgMar w:top="1304" w:right="1644" w:bottom="1304" w:left="1701" w:header="851" w:footer="992" w:gutter="0"/>
          <w:cols w:space="0" w:num="1"/>
          <w:docGrid w:type="lines" w:linePitch="312" w:charSpace="0"/>
        </w:sectPr>
      </w:pPr>
    </w:p>
    <w:p w14:paraId="74B54B49">
      <w:pPr>
        <w:spacing w:line="500" w:lineRule="exact"/>
        <w:rPr>
          <w:rFonts w:hint="eastAsia" w:ascii="宋体" w:hAnsi="宋体" w:cs="宋体"/>
          <w:sz w:val="24"/>
          <w:szCs w:val="24"/>
        </w:rPr>
      </w:pPr>
      <w:r>
        <w:rPr>
          <w:rFonts w:hint="eastAsia" w:ascii="宋体" w:hAnsi="宋体" w:cs="宋体"/>
          <w:sz w:val="24"/>
          <w:szCs w:val="24"/>
        </w:rPr>
        <w:t>附件二：</w:t>
      </w:r>
    </w:p>
    <w:p w14:paraId="1903DA29">
      <w:pPr>
        <w:spacing w:line="500" w:lineRule="exact"/>
        <w:jc w:val="center"/>
        <w:rPr>
          <w:rFonts w:hint="eastAsia" w:ascii="宋体" w:hAnsi="宋体" w:cs="宋体"/>
          <w:b/>
          <w:bCs/>
          <w:sz w:val="24"/>
          <w:szCs w:val="24"/>
        </w:rPr>
      </w:pPr>
      <w:r>
        <w:rPr>
          <w:rFonts w:hint="eastAsia" w:ascii="宋体" w:hAnsi="宋体" w:cs="宋体"/>
          <w:b/>
          <w:bCs/>
          <w:sz w:val="32"/>
          <w:szCs w:val="32"/>
        </w:rPr>
        <w:t>建筑施工环境保护协议</w:t>
      </w:r>
    </w:p>
    <w:p w14:paraId="39DBBDC7">
      <w:pPr>
        <w:spacing w:line="500" w:lineRule="exact"/>
        <w:rPr>
          <w:rFonts w:hint="eastAsia" w:ascii="宋体" w:hAnsi="宋体" w:cs="宋体"/>
          <w:sz w:val="24"/>
          <w:szCs w:val="24"/>
        </w:rPr>
      </w:pPr>
      <w:r>
        <w:rPr>
          <w:rFonts w:hint="eastAsia" w:ascii="宋体" w:hAnsi="宋体" w:cs="宋体"/>
          <w:sz w:val="24"/>
          <w:szCs w:val="24"/>
        </w:rPr>
        <w:t xml:space="preserve">   </w:t>
      </w:r>
    </w:p>
    <w:p w14:paraId="531B5245">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山西潞安工程有限公司 </w:t>
      </w:r>
      <w:r>
        <w:rPr>
          <w:rFonts w:hint="eastAsia" w:ascii="宋体" w:hAnsi="宋体" w:cs="宋体"/>
          <w:sz w:val="24"/>
          <w:szCs w:val="24"/>
        </w:rPr>
        <w:t xml:space="preserve">  </w:t>
      </w:r>
    </w:p>
    <w:p w14:paraId="028519D8">
      <w:pPr>
        <w:spacing w:line="520" w:lineRule="exact"/>
        <w:jc w:val="left"/>
        <w:rPr>
          <w:rFonts w:hint="eastAsia" w:ascii="宋体" w:hAnsi="宋体" w:cs="宋体"/>
          <w:sz w:val="24"/>
          <w:szCs w:val="24"/>
        </w:rPr>
      </w:pPr>
      <w:r>
        <w:rPr>
          <w:rFonts w:hint="eastAsia" w:ascii="宋体" w:hAnsi="宋体" w:cs="宋体"/>
          <w:sz w:val="24"/>
          <w:szCs w:val="24"/>
        </w:rPr>
        <w:t xml:space="preserve">    分包人（全称）：</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cs="宋体"/>
          <w:sz w:val="24"/>
          <w:szCs w:val="24"/>
          <w:u w:val="single"/>
        </w:rPr>
        <w:t xml:space="preserve">        </w:t>
      </w:r>
    </w:p>
    <w:p w14:paraId="78FF0234">
      <w:pPr>
        <w:spacing w:line="520" w:lineRule="exact"/>
        <w:ind w:left="1" w:firstLine="480" w:firstLineChars="200"/>
        <w:jc w:val="left"/>
        <w:rPr>
          <w:rFonts w:hint="eastAsia" w:ascii="宋体" w:hAnsi="宋体" w:cs="宋体"/>
          <w:sz w:val="24"/>
          <w:szCs w:val="24"/>
        </w:rPr>
      </w:pPr>
      <w:r>
        <w:rPr>
          <w:rFonts w:hint="eastAsia" w:ascii="宋体" w:hAnsi="宋体" w:cs="宋体"/>
          <w:sz w:val="24"/>
          <w:szCs w:val="24"/>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52C244FA">
      <w:pPr>
        <w:spacing w:line="520" w:lineRule="exact"/>
        <w:ind w:left="560"/>
        <w:jc w:val="left"/>
        <w:rPr>
          <w:rFonts w:hint="eastAsia" w:ascii="宋体" w:hAnsi="宋体" w:cs="宋体"/>
          <w:sz w:val="24"/>
          <w:szCs w:val="24"/>
        </w:rPr>
      </w:pPr>
      <w:r>
        <w:rPr>
          <w:rFonts w:hint="eastAsia" w:ascii="宋体" w:hAnsi="宋体" w:cs="宋体"/>
          <w:b/>
          <w:bCs/>
          <w:sz w:val="24"/>
          <w:szCs w:val="24"/>
        </w:rPr>
        <w:t>一、施工环境保护责任范围</w:t>
      </w:r>
    </w:p>
    <w:p w14:paraId="32883885">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分包人在施工期内，按照有关法律、法规、规章的管理规定和双方约定，承担本施工区域内的环境保护责任。</w:t>
      </w:r>
    </w:p>
    <w:p w14:paraId="09AA0FAE">
      <w:pPr>
        <w:spacing w:line="520" w:lineRule="exact"/>
        <w:ind w:firstLine="482" w:firstLineChars="200"/>
        <w:rPr>
          <w:rFonts w:hint="eastAsia" w:ascii="宋体" w:hAnsi="宋体" w:cs="宋体"/>
          <w:sz w:val="24"/>
          <w:szCs w:val="24"/>
        </w:rPr>
      </w:pPr>
      <w:r>
        <w:rPr>
          <w:rFonts w:hint="eastAsia" w:ascii="宋体" w:hAnsi="宋体" w:cs="宋体"/>
          <w:b/>
          <w:bCs/>
          <w:sz w:val="24"/>
          <w:szCs w:val="24"/>
        </w:rPr>
        <w:t>二、环境保护责任内容</w:t>
      </w:r>
    </w:p>
    <w:p w14:paraId="3329A0A5">
      <w:pPr>
        <w:spacing w:line="520" w:lineRule="exact"/>
        <w:ind w:firstLine="480" w:firstLineChars="200"/>
        <w:rPr>
          <w:rFonts w:hint="eastAsia" w:ascii="宋体" w:hAnsi="宋体" w:cs="宋体"/>
          <w:sz w:val="24"/>
          <w:szCs w:val="24"/>
        </w:rPr>
      </w:pPr>
      <w:r>
        <w:rPr>
          <w:rFonts w:hint="eastAsia" w:ascii="宋体" w:hAnsi="宋体" w:cs="宋体"/>
          <w:sz w:val="24"/>
          <w:szCs w:val="24"/>
        </w:rPr>
        <w:t>（一）承包人的权利与义务</w:t>
      </w:r>
    </w:p>
    <w:p w14:paraId="6E0906BD">
      <w:pPr>
        <w:spacing w:line="520" w:lineRule="exact"/>
        <w:ind w:firstLine="480" w:firstLineChars="200"/>
        <w:rPr>
          <w:rFonts w:hint="eastAsia" w:ascii="宋体" w:hAnsi="宋体" w:cs="宋体"/>
          <w:sz w:val="24"/>
          <w:szCs w:val="24"/>
        </w:rPr>
      </w:pPr>
      <w:r>
        <w:rPr>
          <w:rFonts w:hint="eastAsia" w:ascii="宋体" w:hAnsi="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5BC0D924">
      <w:pPr>
        <w:spacing w:line="520" w:lineRule="exact"/>
        <w:ind w:firstLine="480" w:firstLineChars="200"/>
        <w:rPr>
          <w:rFonts w:hint="eastAsia" w:ascii="宋体" w:hAnsi="宋体" w:cs="宋体"/>
          <w:sz w:val="24"/>
          <w:szCs w:val="24"/>
        </w:rPr>
      </w:pPr>
      <w:r>
        <w:rPr>
          <w:rFonts w:hint="eastAsia" w:ascii="宋体" w:hAnsi="宋体" w:cs="宋体"/>
          <w:sz w:val="24"/>
          <w:szCs w:val="24"/>
        </w:rPr>
        <w:t>（二）分包人的权利与义务</w:t>
      </w:r>
    </w:p>
    <w:p w14:paraId="1B127F99">
      <w:pPr>
        <w:spacing w:line="520" w:lineRule="exact"/>
        <w:ind w:firstLine="480" w:firstLineChars="200"/>
        <w:rPr>
          <w:rFonts w:hint="eastAsia" w:ascii="宋体" w:hAnsi="宋体" w:cs="宋体"/>
          <w:sz w:val="24"/>
          <w:szCs w:val="24"/>
        </w:rPr>
      </w:pPr>
      <w:r>
        <w:rPr>
          <w:rFonts w:hint="eastAsia" w:ascii="宋体" w:hAnsi="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2917C165">
      <w:pPr>
        <w:spacing w:line="520" w:lineRule="exact"/>
        <w:ind w:firstLine="480" w:firstLineChars="200"/>
        <w:rPr>
          <w:rFonts w:hint="eastAsia" w:ascii="宋体" w:hAnsi="宋体" w:cs="宋体"/>
          <w:sz w:val="24"/>
          <w:szCs w:val="24"/>
        </w:rPr>
      </w:pPr>
      <w:r>
        <w:rPr>
          <w:rFonts w:hint="eastAsia" w:ascii="宋体" w:hAnsi="宋体" w:cs="宋体"/>
          <w:sz w:val="24"/>
          <w:szCs w:val="24"/>
        </w:rPr>
        <w:t>2、分包人应执行承包人的环境保护相关文件，施工过程中控制扬尘、降低噪声、减少废水、废气排放，达到国家规范标准、施工现场和当地标准要求。</w:t>
      </w:r>
    </w:p>
    <w:p w14:paraId="31D2B8F1">
      <w:pPr>
        <w:spacing w:line="520" w:lineRule="exact"/>
        <w:ind w:firstLine="480" w:firstLineChars="200"/>
        <w:rPr>
          <w:rFonts w:hint="eastAsia" w:ascii="宋体" w:hAnsi="宋体" w:cs="宋体"/>
          <w:sz w:val="24"/>
          <w:szCs w:val="24"/>
        </w:rPr>
      </w:pPr>
      <w:r>
        <w:rPr>
          <w:rFonts w:hint="eastAsia" w:ascii="宋体" w:hAnsi="宋体" w:cs="宋体"/>
          <w:sz w:val="24"/>
          <w:szCs w:val="24"/>
        </w:rPr>
        <w:t>3、分包人应对员工进行环保教育和培训，提高员工环保意识。施工现场应由专人负责环保工作。</w:t>
      </w:r>
    </w:p>
    <w:p w14:paraId="3D786A90">
      <w:pPr>
        <w:spacing w:line="520" w:lineRule="exact"/>
        <w:ind w:firstLine="480" w:firstLineChars="200"/>
        <w:rPr>
          <w:rFonts w:hint="eastAsia" w:ascii="宋体" w:hAnsi="宋体" w:cs="宋体"/>
          <w:sz w:val="24"/>
          <w:szCs w:val="24"/>
        </w:rPr>
      </w:pPr>
      <w:r>
        <w:rPr>
          <w:rFonts w:hint="eastAsia" w:ascii="宋体" w:hAnsi="宋体" w:cs="宋体"/>
          <w:sz w:val="24"/>
          <w:szCs w:val="24"/>
        </w:rPr>
        <w:t>4、施工现场周边必须进行围挡，现场大门和围挡要牢固、整齐、美观、规范，现场清洁、整齐，主要道路硬化，有排水措施。</w:t>
      </w:r>
    </w:p>
    <w:p w14:paraId="64144AD8">
      <w:pPr>
        <w:spacing w:line="520" w:lineRule="exact"/>
        <w:ind w:firstLine="480"/>
        <w:rPr>
          <w:rFonts w:hint="eastAsia" w:ascii="宋体" w:hAnsi="宋体" w:cs="宋体"/>
          <w:sz w:val="24"/>
          <w:szCs w:val="24"/>
        </w:rPr>
      </w:pPr>
      <w:r>
        <w:rPr>
          <w:rFonts w:hint="eastAsia" w:ascii="宋体" w:hAnsi="宋体" w:cs="宋体"/>
          <w:sz w:val="24"/>
          <w:szCs w:val="24"/>
        </w:rPr>
        <w:t>5、建筑垃圾、生活垃圾分类存放，应及时清理。垃圾处理应符合当地环境保护要求，否则造成的一切后果均由分包人承担。</w:t>
      </w:r>
    </w:p>
    <w:p w14:paraId="41DA0ECC">
      <w:pPr>
        <w:spacing w:line="520" w:lineRule="exact"/>
        <w:ind w:firstLine="480"/>
        <w:rPr>
          <w:rFonts w:hint="eastAsia" w:ascii="宋体" w:hAnsi="宋体" w:cs="宋体"/>
          <w:sz w:val="24"/>
          <w:szCs w:val="24"/>
        </w:rPr>
      </w:pPr>
      <w:r>
        <w:rPr>
          <w:rFonts w:hint="eastAsia" w:ascii="宋体" w:hAnsi="宋体" w:cs="宋体"/>
          <w:sz w:val="24"/>
          <w:szCs w:val="24"/>
        </w:rPr>
        <w:t>6、遇有六级以上大风天气时停止施工，并做好遮盖工作，采取有效扬尘防治措施。</w:t>
      </w:r>
    </w:p>
    <w:p w14:paraId="272E20FE">
      <w:pPr>
        <w:spacing w:line="520" w:lineRule="exact"/>
        <w:ind w:firstLine="480"/>
        <w:rPr>
          <w:rFonts w:hint="eastAsia" w:ascii="宋体" w:hAnsi="宋体" w:cs="宋体"/>
          <w:sz w:val="24"/>
          <w:szCs w:val="24"/>
        </w:rPr>
      </w:pPr>
      <w:r>
        <w:rPr>
          <w:rFonts w:hint="eastAsia" w:ascii="宋体" w:hAnsi="宋体" w:cs="宋体"/>
          <w:sz w:val="24"/>
          <w:szCs w:val="24"/>
        </w:rPr>
        <w:t>7、施工现场存放水泥、砂石、灰土等物料要采取有效防尘措施，堆放整齐，并配备相应的洒水设备，及时洒水降尘。</w:t>
      </w:r>
    </w:p>
    <w:p w14:paraId="3163644B">
      <w:pPr>
        <w:spacing w:line="520" w:lineRule="exact"/>
        <w:ind w:firstLine="480"/>
        <w:rPr>
          <w:rFonts w:hint="eastAsia" w:ascii="宋体" w:hAnsi="宋体" w:cs="宋体"/>
          <w:sz w:val="24"/>
          <w:szCs w:val="24"/>
        </w:rPr>
      </w:pPr>
      <w:r>
        <w:rPr>
          <w:rFonts w:hint="eastAsia" w:ascii="宋体" w:hAnsi="宋体" w:cs="宋体"/>
          <w:sz w:val="24"/>
          <w:szCs w:val="24"/>
        </w:rPr>
        <w:t>8、分包人不得将有毒有害废弃物作土方回填，以免污染地下水和环境，现场随时打扫，保持整洁卫生。</w:t>
      </w:r>
    </w:p>
    <w:p w14:paraId="7BB957E8">
      <w:pPr>
        <w:spacing w:line="520" w:lineRule="exact"/>
        <w:ind w:firstLine="480"/>
        <w:rPr>
          <w:rFonts w:hint="eastAsia" w:ascii="宋体" w:hAnsi="宋体" w:cs="宋体"/>
          <w:b/>
          <w:bCs/>
          <w:sz w:val="24"/>
          <w:szCs w:val="24"/>
        </w:rPr>
      </w:pPr>
      <w:r>
        <w:rPr>
          <w:rFonts w:hint="eastAsia" w:ascii="宋体" w:hAnsi="宋体" w:cs="宋体"/>
          <w:b/>
          <w:bCs/>
          <w:sz w:val="24"/>
          <w:szCs w:val="24"/>
        </w:rPr>
        <w:t>三、补充事项</w:t>
      </w:r>
    </w:p>
    <w:p w14:paraId="07E0A773">
      <w:pPr>
        <w:spacing w:line="520" w:lineRule="exact"/>
        <w:ind w:firstLine="480"/>
        <w:rPr>
          <w:rFonts w:hint="eastAsia" w:ascii="宋体" w:hAnsi="宋体" w:cs="宋体"/>
          <w:sz w:val="24"/>
          <w:szCs w:val="24"/>
        </w:rPr>
      </w:pPr>
      <w:r>
        <w:rPr>
          <w:rFonts w:hint="eastAsia" w:ascii="宋体" w:hAnsi="宋体" w:cs="宋体"/>
          <w:sz w:val="24"/>
          <w:szCs w:val="24"/>
        </w:rPr>
        <w:t>1、承包人与分包人应签订环境保护责任书。</w:t>
      </w:r>
    </w:p>
    <w:p w14:paraId="234E1A77">
      <w:pPr>
        <w:spacing w:line="520" w:lineRule="exact"/>
        <w:ind w:firstLine="480"/>
        <w:rPr>
          <w:rFonts w:hint="eastAsia" w:ascii="宋体" w:hAnsi="宋体" w:cs="宋体"/>
          <w:sz w:val="24"/>
          <w:szCs w:val="24"/>
        </w:rPr>
      </w:pPr>
      <w:r>
        <w:rPr>
          <w:rFonts w:hint="eastAsia" w:ascii="宋体" w:hAnsi="宋体" w:cs="宋体"/>
          <w:sz w:val="24"/>
          <w:szCs w:val="24"/>
        </w:rPr>
        <w:t>2、分包人应当在施工现场建立环境保护责任制度。分包人指派</w:t>
      </w:r>
      <w:r>
        <w:rPr>
          <w:rFonts w:hint="eastAsia" w:ascii="宋体" w:hAnsi="宋体" w:cs="宋体"/>
          <w:sz w:val="24"/>
          <w:szCs w:val="24"/>
          <w:u w:val="single"/>
        </w:rPr>
        <w:t xml:space="preserve">      </w:t>
      </w:r>
      <w:r>
        <w:rPr>
          <w:rFonts w:hint="eastAsia" w:ascii="宋体" w:hAnsi="宋体" w:cs="宋体"/>
          <w:sz w:val="24"/>
          <w:szCs w:val="24"/>
        </w:rPr>
        <w:t>为施工现场环境保护负责人，负责施工现场的环境保护工作。</w:t>
      </w:r>
    </w:p>
    <w:p w14:paraId="350B010F">
      <w:pPr>
        <w:spacing w:line="520" w:lineRule="exact"/>
        <w:ind w:firstLine="480"/>
        <w:rPr>
          <w:rFonts w:hint="eastAsia" w:ascii="宋体" w:hAnsi="宋体" w:cs="宋体"/>
          <w:sz w:val="24"/>
          <w:szCs w:val="24"/>
        </w:rPr>
      </w:pPr>
      <w:r>
        <w:rPr>
          <w:rFonts w:hint="eastAsia" w:ascii="宋体" w:hAnsi="宋体" w:cs="宋体"/>
          <w:sz w:val="24"/>
          <w:szCs w:val="24"/>
        </w:rPr>
        <w:t>3、如分包人出现违反本环境保护协议的情形，承包人有权依据承包人内部环境保护管理处罚规定对分包人予以相应的处罚。</w:t>
      </w:r>
    </w:p>
    <w:p w14:paraId="713E7F40">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本协议经双方代表签章后即生效：协议作为合同正本的附件，份数与合同正本一致。</w:t>
      </w:r>
      <w:bookmarkStart w:id="159" w:name="_GoBack"/>
      <w:bookmarkEnd w:id="159"/>
    </w:p>
    <w:p w14:paraId="6716CDCE">
      <w:pPr>
        <w:spacing w:line="520" w:lineRule="exact"/>
        <w:ind w:firstLine="480" w:firstLineChars="200"/>
        <w:jc w:val="left"/>
        <w:rPr>
          <w:rFonts w:hint="eastAsia" w:ascii="宋体" w:hAnsi="宋体" w:cs="宋体"/>
          <w:sz w:val="24"/>
          <w:szCs w:val="24"/>
        </w:rPr>
      </w:pPr>
    </w:p>
    <w:p w14:paraId="6E4152F5">
      <w:pPr>
        <w:spacing w:line="520" w:lineRule="exact"/>
        <w:ind w:firstLine="480" w:firstLineChars="200"/>
        <w:jc w:val="left"/>
        <w:rPr>
          <w:rFonts w:hint="eastAsia" w:ascii="宋体" w:hAnsi="宋体" w:cs="宋体"/>
          <w:sz w:val="24"/>
          <w:szCs w:val="24"/>
        </w:rPr>
      </w:pPr>
    </w:p>
    <w:p w14:paraId="122CA002">
      <w:pPr>
        <w:spacing w:line="520" w:lineRule="exact"/>
        <w:ind w:firstLine="480" w:firstLineChars="200"/>
        <w:jc w:val="left"/>
        <w:rPr>
          <w:rFonts w:hint="eastAsia" w:ascii="宋体" w:hAnsi="宋体" w:cs="宋体"/>
          <w:sz w:val="24"/>
          <w:szCs w:val="24"/>
        </w:rPr>
      </w:pPr>
    </w:p>
    <w:p w14:paraId="34BBF074">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承包人：山西潞安工程有限公司      分包人：</w:t>
      </w:r>
    </w:p>
    <w:p w14:paraId="07BF5A6C">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　　　　　　　　　　　</w:t>
      </w:r>
    </w:p>
    <w:p w14:paraId="2660C695">
      <w:pPr>
        <w:spacing w:line="520" w:lineRule="exact"/>
        <w:ind w:firstLine="480"/>
        <w:rPr>
          <w:rFonts w:hint="eastAsia" w:ascii="宋体" w:hAnsi="宋体" w:cs="宋体"/>
          <w:sz w:val="24"/>
          <w:szCs w:val="24"/>
        </w:rPr>
      </w:pPr>
    </w:p>
    <w:p w14:paraId="5FF1E273">
      <w:pPr>
        <w:pStyle w:val="15"/>
        <w:spacing w:line="520" w:lineRule="exact"/>
        <w:ind w:firstLine="480" w:firstLineChars="200"/>
        <w:rPr>
          <w:rFonts w:hint="eastAsia" w:ascii="宋体" w:hAnsi="宋体" w:cs="宋体"/>
          <w:sz w:val="24"/>
        </w:rPr>
      </w:pPr>
      <w:r>
        <w:rPr>
          <w:rFonts w:hint="eastAsia" w:ascii="宋体" w:hAnsi="宋体" w:cs="宋体"/>
          <w:sz w:val="24"/>
        </w:rPr>
        <w:t>法定代表人（或委托代理人）：　　　　法定代表人（或委托代理人）</w:t>
      </w:r>
    </w:p>
    <w:p w14:paraId="20972B12">
      <w:pPr>
        <w:jc w:val="center"/>
        <w:rPr>
          <w:rFonts w:hint="eastAsia" w:ascii="宋体" w:hAnsi="宋体" w:cs="宋体"/>
          <w:b/>
          <w:bCs/>
          <w:sz w:val="24"/>
          <w:szCs w:val="24"/>
        </w:rPr>
      </w:pPr>
    </w:p>
    <w:p w14:paraId="3A610DF8">
      <w:pPr>
        <w:rPr>
          <w:rFonts w:hint="eastAsia" w:ascii="宋体" w:hAnsi="宋体" w:cs="宋体"/>
          <w:b/>
          <w:bCs/>
          <w:sz w:val="24"/>
          <w:szCs w:val="24"/>
        </w:rPr>
        <w:sectPr>
          <w:pgSz w:w="11906" w:h="16838"/>
          <w:pgMar w:top="1304" w:right="1644" w:bottom="1304" w:left="1701" w:header="851" w:footer="992" w:gutter="0"/>
          <w:cols w:space="0" w:num="1"/>
          <w:docGrid w:type="lines" w:linePitch="312" w:charSpace="0"/>
        </w:sectPr>
      </w:pPr>
    </w:p>
    <w:p w14:paraId="02F59758">
      <w:pPr>
        <w:jc w:val="center"/>
        <w:rPr>
          <w:rFonts w:hint="eastAsia" w:ascii="宋体" w:hAnsi="宋体" w:cs="宋体"/>
          <w:b/>
          <w:bCs/>
          <w:sz w:val="24"/>
          <w:szCs w:val="24"/>
        </w:rPr>
      </w:pPr>
      <w:r>
        <w:rPr>
          <w:rFonts w:hint="eastAsia" w:ascii="宋体" w:hAnsi="宋体" w:cs="宋体"/>
          <w:b/>
          <w:bCs/>
          <w:sz w:val="24"/>
          <w:szCs w:val="24"/>
        </w:rPr>
        <w:t>第四部分    谈判文件装订顺序及标准</w:t>
      </w:r>
    </w:p>
    <w:tbl>
      <w:tblPr>
        <w:tblStyle w:val="17"/>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0D13D465">
        <w:tblPrEx>
          <w:tblCellMar>
            <w:top w:w="15" w:type="dxa"/>
            <w:left w:w="15" w:type="dxa"/>
            <w:bottom w:w="15" w:type="dxa"/>
            <w:right w:w="15" w:type="dxa"/>
          </w:tblCellMar>
        </w:tblPrEx>
        <w:trPr>
          <w:trHeight w:val="69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298AEEE8">
            <w:pPr>
              <w:widowControl/>
              <w:jc w:val="center"/>
              <w:textAlignment w:val="center"/>
              <w:rPr>
                <w:rFonts w:hint="eastAsia" w:ascii="宋体" w:hAnsi="宋体" w:cs="宋体"/>
                <w:b/>
                <w:bCs/>
                <w:sz w:val="24"/>
                <w:szCs w:val="24"/>
              </w:rPr>
            </w:pPr>
            <w:r>
              <w:rPr>
                <w:rFonts w:hint="eastAsia" w:ascii="宋体" w:hAnsi="宋体" w:cs="宋体"/>
                <w:b/>
                <w:bCs/>
                <w:sz w:val="24"/>
                <w:szCs w:val="24"/>
              </w:rPr>
              <w:t>序号</w:t>
            </w:r>
          </w:p>
        </w:tc>
        <w:tc>
          <w:tcPr>
            <w:tcW w:w="7710" w:type="dxa"/>
            <w:tcBorders>
              <w:top w:val="single" w:color="000000" w:sz="4" w:space="0"/>
              <w:left w:val="single" w:color="000000" w:sz="4" w:space="0"/>
              <w:bottom w:val="single" w:color="000000" w:sz="4" w:space="0"/>
              <w:right w:val="single" w:color="000000" w:sz="4" w:space="0"/>
            </w:tcBorders>
            <w:vAlign w:val="center"/>
          </w:tcPr>
          <w:p w14:paraId="3A95A46F">
            <w:pPr>
              <w:widowControl/>
              <w:jc w:val="center"/>
              <w:textAlignment w:val="center"/>
              <w:rPr>
                <w:rFonts w:hint="eastAsia" w:ascii="宋体" w:hAnsi="宋体" w:cs="宋体"/>
                <w:b/>
                <w:bCs/>
                <w:sz w:val="24"/>
                <w:szCs w:val="24"/>
              </w:rPr>
            </w:pPr>
            <w:r>
              <w:rPr>
                <w:rFonts w:hint="eastAsia" w:ascii="宋体" w:hAnsi="宋体" w:cs="宋体"/>
                <w:b/>
                <w:bCs/>
                <w:sz w:val="24"/>
                <w:szCs w:val="24"/>
              </w:rPr>
              <w:t>资料名称</w:t>
            </w:r>
          </w:p>
        </w:tc>
      </w:tr>
      <w:tr w14:paraId="0EDD926E">
        <w:tblPrEx>
          <w:tblCellMar>
            <w:top w:w="15" w:type="dxa"/>
            <w:left w:w="15" w:type="dxa"/>
            <w:bottom w:w="15" w:type="dxa"/>
            <w:right w:w="15" w:type="dxa"/>
          </w:tblCellMar>
        </w:tblPrEx>
        <w:trPr>
          <w:trHeight w:val="729"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1B885F25">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1</w:t>
            </w:r>
          </w:p>
        </w:tc>
        <w:tc>
          <w:tcPr>
            <w:tcW w:w="7710" w:type="dxa"/>
            <w:tcBorders>
              <w:top w:val="single" w:color="000000" w:sz="4" w:space="0"/>
              <w:left w:val="single" w:color="000000" w:sz="4" w:space="0"/>
              <w:bottom w:val="single" w:color="000000" w:sz="4" w:space="0"/>
              <w:right w:val="single" w:color="000000" w:sz="4" w:space="0"/>
            </w:tcBorders>
            <w:vAlign w:val="center"/>
          </w:tcPr>
          <w:p w14:paraId="59BAE8C8">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报价函</w:t>
            </w:r>
          </w:p>
        </w:tc>
      </w:tr>
      <w:tr w14:paraId="230FD32A">
        <w:tblPrEx>
          <w:tblCellMar>
            <w:top w:w="15" w:type="dxa"/>
            <w:left w:w="15" w:type="dxa"/>
            <w:bottom w:w="15" w:type="dxa"/>
            <w:right w:w="15" w:type="dxa"/>
          </w:tblCellMar>
        </w:tblPrEx>
        <w:trPr>
          <w:trHeight w:val="831"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3646BA67">
            <w:pPr>
              <w:widowControl/>
              <w:jc w:val="center"/>
              <w:textAlignment w:val="center"/>
              <w:rPr>
                <w:rFonts w:hint="eastAsia" w:ascii="宋体" w:hAnsi="宋体" w:cs="宋体"/>
                <w:sz w:val="24"/>
                <w:szCs w:val="24"/>
              </w:rPr>
            </w:pPr>
            <w:r>
              <w:rPr>
                <w:rFonts w:hint="eastAsia" w:ascii="宋体" w:hAnsi="宋体" w:cs="宋体"/>
                <w:sz w:val="24"/>
                <w:szCs w:val="24"/>
              </w:rPr>
              <w:t>2</w:t>
            </w:r>
          </w:p>
        </w:tc>
        <w:tc>
          <w:tcPr>
            <w:tcW w:w="7710" w:type="dxa"/>
            <w:tcBorders>
              <w:top w:val="single" w:color="000000" w:sz="4" w:space="0"/>
              <w:left w:val="single" w:color="000000" w:sz="4" w:space="0"/>
              <w:bottom w:val="single" w:color="000000" w:sz="4" w:space="0"/>
              <w:right w:val="single" w:color="000000" w:sz="4" w:space="0"/>
            </w:tcBorders>
            <w:vAlign w:val="center"/>
          </w:tcPr>
          <w:p w14:paraId="3CC84D8C">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营业执照、企业资质证、安全生产许可证、开户许可证</w:t>
            </w:r>
          </w:p>
        </w:tc>
      </w:tr>
      <w:tr w14:paraId="3B3D5E8D">
        <w:tblPrEx>
          <w:tblCellMar>
            <w:top w:w="15" w:type="dxa"/>
            <w:left w:w="15" w:type="dxa"/>
            <w:bottom w:w="15" w:type="dxa"/>
            <w:right w:w="15" w:type="dxa"/>
          </w:tblCellMar>
        </w:tblPrEx>
        <w:trPr>
          <w:trHeight w:val="762"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24DC56F0">
            <w:pPr>
              <w:widowControl/>
              <w:jc w:val="center"/>
              <w:textAlignment w:val="center"/>
              <w:rPr>
                <w:rFonts w:hint="eastAsia" w:ascii="宋体" w:hAnsi="宋体" w:cs="宋体"/>
                <w:sz w:val="24"/>
                <w:szCs w:val="24"/>
              </w:rPr>
            </w:pPr>
            <w:r>
              <w:rPr>
                <w:rFonts w:hint="eastAsia" w:ascii="宋体" w:hAnsi="宋体" w:cs="宋体"/>
                <w:sz w:val="24"/>
                <w:szCs w:val="24"/>
              </w:rPr>
              <w:t>3</w:t>
            </w:r>
          </w:p>
        </w:tc>
        <w:tc>
          <w:tcPr>
            <w:tcW w:w="7710" w:type="dxa"/>
            <w:tcBorders>
              <w:top w:val="single" w:color="000000" w:sz="4" w:space="0"/>
              <w:left w:val="single" w:color="000000" w:sz="4" w:space="0"/>
              <w:bottom w:val="single" w:color="000000" w:sz="4" w:space="0"/>
              <w:right w:val="single" w:color="000000" w:sz="4" w:space="0"/>
            </w:tcBorders>
            <w:vAlign w:val="center"/>
          </w:tcPr>
          <w:p w14:paraId="286166E2">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授权委托书</w:t>
            </w:r>
          </w:p>
        </w:tc>
      </w:tr>
      <w:tr w14:paraId="6CAA0F8B">
        <w:tblPrEx>
          <w:tblCellMar>
            <w:top w:w="15" w:type="dxa"/>
            <w:left w:w="15" w:type="dxa"/>
            <w:bottom w:w="15" w:type="dxa"/>
            <w:right w:w="15" w:type="dxa"/>
          </w:tblCellMar>
        </w:tblPrEx>
        <w:trPr>
          <w:trHeight w:val="89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5BF09803">
            <w:pPr>
              <w:widowControl/>
              <w:jc w:val="center"/>
              <w:textAlignment w:val="center"/>
              <w:rPr>
                <w:rFonts w:hint="eastAsia" w:ascii="宋体" w:hAnsi="宋体" w:cs="宋体"/>
                <w:sz w:val="24"/>
                <w:szCs w:val="24"/>
              </w:rPr>
            </w:pPr>
            <w:r>
              <w:rPr>
                <w:rFonts w:hint="eastAsia" w:ascii="宋体" w:hAnsi="宋体" w:cs="宋体"/>
                <w:sz w:val="24"/>
                <w:szCs w:val="24"/>
              </w:rPr>
              <w:t>4</w:t>
            </w:r>
          </w:p>
        </w:tc>
        <w:tc>
          <w:tcPr>
            <w:tcW w:w="7710" w:type="dxa"/>
            <w:tcBorders>
              <w:top w:val="single" w:color="000000" w:sz="4" w:space="0"/>
              <w:left w:val="single" w:color="000000" w:sz="4" w:space="0"/>
              <w:bottom w:val="single" w:color="000000" w:sz="4" w:space="0"/>
              <w:right w:val="single" w:color="000000" w:sz="4" w:space="0"/>
            </w:tcBorders>
            <w:vAlign w:val="center"/>
          </w:tcPr>
          <w:p w14:paraId="12591064">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法定代表人、委托代理人身份证复</w:t>
            </w:r>
            <w:r>
              <w:rPr>
                <w:rFonts w:hint="eastAsia" w:ascii="宋体" w:hAnsi="宋体" w:cs="宋体"/>
                <w:b w:val="0"/>
                <w:bCs w:val="0"/>
                <w:kern w:val="0"/>
                <w:sz w:val="24"/>
                <w:szCs w:val="24"/>
                <w:lang w:bidi="ar"/>
              </w:rPr>
              <w:t>印件</w:t>
            </w:r>
            <w:r>
              <w:rPr>
                <w:rFonts w:hint="eastAsia" w:ascii="宋体" w:hAnsi="宋体" w:cs="宋体"/>
                <w:b w:val="0"/>
                <w:bCs w:val="0"/>
                <w:kern w:val="0"/>
                <w:sz w:val="24"/>
                <w:szCs w:val="24"/>
                <w:lang w:val="en-US" w:eastAsia="zh-CN" w:bidi="ar"/>
              </w:rPr>
              <w:t>(法人名章、公章无编码的提供银行印鉴卡）</w:t>
            </w:r>
          </w:p>
        </w:tc>
      </w:tr>
      <w:tr w14:paraId="0CD8FBE5">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6AD3FAF7">
            <w:pPr>
              <w:widowControl/>
              <w:jc w:val="center"/>
              <w:textAlignment w:val="center"/>
              <w:rPr>
                <w:rFonts w:hint="eastAsia" w:ascii="宋体" w:hAnsi="宋体" w:cs="宋体"/>
                <w:sz w:val="24"/>
                <w:szCs w:val="24"/>
              </w:rPr>
            </w:pPr>
            <w:r>
              <w:rPr>
                <w:rFonts w:hint="eastAsia" w:ascii="宋体" w:hAnsi="宋体" w:cs="宋体"/>
                <w:sz w:val="24"/>
                <w:szCs w:val="24"/>
              </w:rPr>
              <w:t>5</w:t>
            </w:r>
          </w:p>
        </w:tc>
        <w:tc>
          <w:tcPr>
            <w:tcW w:w="7710" w:type="dxa"/>
            <w:tcBorders>
              <w:top w:val="single" w:color="000000" w:sz="4" w:space="0"/>
              <w:left w:val="single" w:color="000000" w:sz="4" w:space="0"/>
              <w:bottom w:val="single" w:color="000000" w:sz="4" w:space="0"/>
              <w:right w:val="single" w:color="000000" w:sz="4" w:space="0"/>
            </w:tcBorders>
            <w:vAlign w:val="center"/>
          </w:tcPr>
          <w:p w14:paraId="063D7276">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委托人、项目经理签订的劳动合同和缴纳的社会保险证明；项目经理具备二级建造师注册证书（</w:t>
            </w:r>
            <w:r>
              <w:rPr>
                <w:rFonts w:hint="eastAsia" w:ascii="宋体" w:hAnsi="宋体" w:cs="宋体"/>
                <w:color w:val="FF0000"/>
                <w:kern w:val="0"/>
                <w:sz w:val="24"/>
                <w:szCs w:val="24"/>
                <w:u w:val="single"/>
                <w:lang w:bidi="ar"/>
              </w:rPr>
              <w:t xml:space="preserve">    </w:t>
            </w:r>
            <w:r>
              <w:rPr>
                <w:rFonts w:hint="eastAsia" w:ascii="宋体" w:hAnsi="宋体" w:cs="宋体"/>
                <w:kern w:val="0"/>
                <w:sz w:val="24"/>
                <w:szCs w:val="24"/>
                <w:lang w:bidi="ar"/>
              </w:rPr>
              <w:t>专业，并在本单位注册）和安全考核B证（劳务可不</w:t>
            </w:r>
            <w:r>
              <w:rPr>
                <w:rFonts w:hint="eastAsia" w:ascii="宋体" w:hAnsi="宋体" w:cs="宋体"/>
                <w:sz w:val="24"/>
                <w:szCs w:val="24"/>
              </w:rPr>
              <w:t>附项目经理</w:t>
            </w:r>
            <w:r>
              <w:rPr>
                <w:rFonts w:hint="eastAsia" w:ascii="宋体" w:hAnsi="宋体" w:cs="宋体"/>
                <w:kern w:val="0"/>
                <w:sz w:val="24"/>
                <w:szCs w:val="24"/>
                <w:lang w:bidi="ar"/>
              </w:rPr>
              <w:t>）</w:t>
            </w:r>
          </w:p>
        </w:tc>
      </w:tr>
      <w:tr w14:paraId="2AC73061">
        <w:tblPrEx>
          <w:tblCellMar>
            <w:top w:w="15" w:type="dxa"/>
            <w:left w:w="15" w:type="dxa"/>
            <w:bottom w:w="15" w:type="dxa"/>
            <w:right w:w="15" w:type="dxa"/>
          </w:tblCellMar>
        </w:tblPrEx>
        <w:trPr>
          <w:trHeight w:val="830"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02535325">
            <w:pPr>
              <w:widowControl/>
              <w:jc w:val="center"/>
              <w:textAlignment w:val="center"/>
              <w:rPr>
                <w:rFonts w:hint="eastAsia" w:ascii="宋体" w:hAnsi="宋体" w:cs="宋体"/>
                <w:sz w:val="24"/>
                <w:szCs w:val="24"/>
              </w:rPr>
            </w:pPr>
            <w:r>
              <w:rPr>
                <w:rFonts w:hint="eastAsia" w:ascii="宋体" w:hAnsi="宋体" w:cs="宋体"/>
                <w:sz w:val="24"/>
                <w:szCs w:val="24"/>
              </w:rPr>
              <w:t>6</w:t>
            </w:r>
          </w:p>
        </w:tc>
        <w:tc>
          <w:tcPr>
            <w:tcW w:w="7710" w:type="dxa"/>
            <w:tcBorders>
              <w:top w:val="single" w:color="000000" w:sz="4" w:space="0"/>
              <w:left w:val="single" w:color="000000" w:sz="4" w:space="0"/>
              <w:bottom w:val="single" w:color="000000" w:sz="4" w:space="0"/>
              <w:right w:val="single" w:color="000000" w:sz="4" w:space="0"/>
            </w:tcBorders>
            <w:vAlign w:val="center"/>
          </w:tcPr>
          <w:p w14:paraId="563D3726">
            <w:pPr>
              <w:widowControl/>
              <w:jc w:val="center"/>
              <w:textAlignment w:val="center"/>
              <w:rPr>
                <w:rFonts w:hint="eastAsia" w:ascii="宋体" w:hAnsi="宋体" w:cs="宋体"/>
                <w:sz w:val="24"/>
                <w:szCs w:val="24"/>
              </w:rPr>
            </w:pPr>
            <w:r>
              <w:rPr>
                <w:rFonts w:hint="eastAsia" w:ascii="宋体" w:hAnsi="宋体" w:cs="宋体"/>
                <w:sz w:val="24"/>
                <w:szCs w:val="24"/>
              </w:rPr>
              <w:t>纳税人级别（一般纳税人提供，小规模不用提供）</w:t>
            </w:r>
          </w:p>
        </w:tc>
      </w:tr>
      <w:tr w14:paraId="17B20EA2">
        <w:tblPrEx>
          <w:tblCellMar>
            <w:top w:w="15" w:type="dxa"/>
            <w:left w:w="15" w:type="dxa"/>
            <w:bottom w:w="15" w:type="dxa"/>
            <w:right w:w="15" w:type="dxa"/>
          </w:tblCellMar>
        </w:tblPrEx>
        <w:trPr>
          <w:trHeight w:val="84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52C7180A">
            <w:pPr>
              <w:widowControl/>
              <w:jc w:val="center"/>
              <w:textAlignment w:val="center"/>
              <w:rPr>
                <w:rFonts w:hint="eastAsia" w:ascii="宋体" w:hAnsi="宋体" w:cs="宋体"/>
                <w:sz w:val="24"/>
                <w:szCs w:val="24"/>
              </w:rPr>
            </w:pPr>
            <w:r>
              <w:rPr>
                <w:rFonts w:hint="eastAsia" w:ascii="宋体" w:hAnsi="宋体" w:cs="宋体"/>
                <w:sz w:val="24"/>
                <w:szCs w:val="24"/>
              </w:rPr>
              <w:t>7</w:t>
            </w:r>
          </w:p>
        </w:tc>
        <w:tc>
          <w:tcPr>
            <w:tcW w:w="7710" w:type="dxa"/>
            <w:tcBorders>
              <w:top w:val="single" w:color="000000" w:sz="4" w:space="0"/>
              <w:left w:val="single" w:color="000000" w:sz="4" w:space="0"/>
              <w:bottom w:val="single" w:color="000000" w:sz="4" w:space="0"/>
              <w:right w:val="single" w:color="000000" w:sz="4" w:space="0"/>
            </w:tcBorders>
            <w:vAlign w:val="center"/>
          </w:tcPr>
          <w:p w14:paraId="7DAFA488">
            <w:pPr>
              <w:widowControl/>
              <w:jc w:val="center"/>
              <w:textAlignment w:val="center"/>
              <w:rPr>
                <w:rFonts w:hint="eastAsia" w:ascii="宋体" w:hAnsi="宋体" w:cs="宋体"/>
                <w:sz w:val="24"/>
                <w:szCs w:val="24"/>
              </w:rPr>
            </w:pPr>
            <w:r>
              <w:rPr>
                <w:rFonts w:hint="eastAsia" w:ascii="宋体" w:hAnsi="宋体" w:cs="宋体"/>
                <w:sz w:val="24"/>
                <w:szCs w:val="24"/>
              </w:rPr>
              <w:t>公司相应管理人员、技术工人、操作工证件</w:t>
            </w:r>
          </w:p>
        </w:tc>
      </w:tr>
      <w:tr w14:paraId="35B449B8">
        <w:tblPrEx>
          <w:tblCellMar>
            <w:top w:w="15" w:type="dxa"/>
            <w:left w:w="15" w:type="dxa"/>
            <w:bottom w:w="15" w:type="dxa"/>
            <w:right w:w="15" w:type="dxa"/>
          </w:tblCellMar>
        </w:tblPrEx>
        <w:trPr>
          <w:trHeight w:val="779"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3DCCCD6A">
            <w:pPr>
              <w:widowControl/>
              <w:jc w:val="center"/>
              <w:textAlignment w:val="center"/>
              <w:rPr>
                <w:rFonts w:hint="eastAsia" w:ascii="宋体" w:hAnsi="宋体" w:cs="宋体"/>
                <w:sz w:val="24"/>
                <w:szCs w:val="24"/>
              </w:rPr>
            </w:pPr>
            <w:r>
              <w:rPr>
                <w:rFonts w:hint="eastAsia" w:ascii="宋体" w:hAnsi="宋体" w:cs="宋体"/>
                <w:sz w:val="24"/>
                <w:szCs w:val="24"/>
              </w:rPr>
              <w:t>8</w:t>
            </w:r>
          </w:p>
        </w:tc>
        <w:tc>
          <w:tcPr>
            <w:tcW w:w="7710" w:type="dxa"/>
            <w:tcBorders>
              <w:top w:val="single" w:color="000000" w:sz="4" w:space="0"/>
              <w:left w:val="single" w:color="000000" w:sz="4" w:space="0"/>
              <w:bottom w:val="single" w:color="000000" w:sz="4" w:space="0"/>
              <w:right w:val="single" w:color="000000" w:sz="4" w:space="0"/>
            </w:tcBorders>
            <w:vAlign w:val="center"/>
          </w:tcPr>
          <w:p w14:paraId="203886C3">
            <w:pPr>
              <w:widowControl/>
              <w:jc w:val="center"/>
              <w:textAlignment w:val="center"/>
              <w:rPr>
                <w:rFonts w:hint="eastAsia" w:ascii="宋体" w:hAnsi="宋体" w:cs="宋体"/>
                <w:sz w:val="24"/>
                <w:szCs w:val="24"/>
              </w:rPr>
            </w:pPr>
            <w:r>
              <w:rPr>
                <w:rFonts w:hint="eastAsia" w:ascii="宋体" w:hAnsi="宋体" w:cs="宋体"/>
                <w:sz w:val="24"/>
                <w:szCs w:val="24"/>
              </w:rPr>
              <w:t>具备近三年工程业绩</w:t>
            </w:r>
            <w:r>
              <w:rPr>
                <w:rFonts w:hint="eastAsia" w:ascii="宋体" w:hAnsi="宋体" w:cs="宋体"/>
                <w:sz w:val="24"/>
                <w:szCs w:val="24"/>
                <w:lang w:eastAsia="zh-CN"/>
              </w:rPr>
              <w:t>（</w:t>
            </w:r>
            <w:r>
              <w:rPr>
                <w:rFonts w:hint="eastAsia" w:ascii="宋体" w:hAnsi="宋体" w:cs="宋体"/>
                <w:sz w:val="24"/>
                <w:szCs w:val="24"/>
                <w:lang w:val="en-US" w:eastAsia="zh-CN"/>
              </w:rPr>
              <w:t>分包合同</w:t>
            </w:r>
            <w:r>
              <w:rPr>
                <w:rFonts w:hint="eastAsia" w:ascii="宋体" w:hAnsi="宋体" w:cs="宋体"/>
                <w:sz w:val="24"/>
                <w:szCs w:val="24"/>
                <w:lang w:eastAsia="zh-CN"/>
              </w:rPr>
              <w:t>）</w:t>
            </w:r>
          </w:p>
        </w:tc>
      </w:tr>
      <w:tr w14:paraId="58C70C26">
        <w:tblPrEx>
          <w:tblCellMar>
            <w:top w:w="15" w:type="dxa"/>
            <w:left w:w="15" w:type="dxa"/>
            <w:bottom w:w="15" w:type="dxa"/>
            <w:right w:w="15" w:type="dxa"/>
          </w:tblCellMar>
        </w:tblPrEx>
        <w:trPr>
          <w:trHeight w:val="84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31730C6B">
            <w:pPr>
              <w:widowControl/>
              <w:jc w:val="center"/>
              <w:textAlignment w:val="center"/>
              <w:rPr>
                <w:rFonts w:hint="eastAsia" w:ascii="宋体" w:hAnsi="宋体" w:cs="宋体"/>
                <w:sz w:val="24"/>
                <w:szCs w:val="24"/>
              </w:rPr>
            </w:pPr>
            <w:r>
              <w:rPr>
                <w:rFonts w:hint="eastAsia" w:ascii="宋体" w:hAnsi="宋体" w:cs="宋体"/>
                <w:sz w:val="24"/>
                <w:szCs w:val="24"/>
              </w:rPr>
              <w:t>9</w:t>
            </w:r>
          </w:p>
        </w:tc>
        <w:tc>
          <w:tcPr>
            <w:tcW w:w="7710" w:type="dxa"/>
            <w:tcBorders>
              <w:top w:val="single" w:color="000000" w:sz="4" w:space="0"/>
              <w:left w:val="single" w:color="000000" w:sz="4" w:space="0"/>
              <w:bottom w:val="single" w:color="000000" w:sz="4" w:space="0"/>
              <w:right w:val="single" w:color="000000" w:sz="4" w:space="0"/>
            </w:tcBorders>
            <w:vAlign w:val="center"/>
          </w:tcPr>
          <w:p w14:paraId="5CCCC83E">
            <w:pPr>
              <w:widowControl/>
              <w:jc w:val="center"/>
              <w:textAlignment w:val="center"/>
              <w:rPr>
                <w:rFonts w:hint="eastAsia" w:ascii="宋体" w:hAnsi="宋体" w:cs="宋体"/>
                <w:sz w:val="24"/>
                <w:szCs w:val="24"/>
              </w:rPr>
            </w:pPr>
            <w:r>
              <w:rPr>
                <w:rFonts w:hint="eastAsia" w:ascii="宋体" w:hAnsi="宋体" w:cs="宋体"/>
                <w:sz w:val="24"/>
                <w:szCs w:val="24"/>
              </w:rPr>
              <w:t>具有近一年的年终财务报告（或审计报告）</w:t>
            </w:r>
          </w:p>
        </w:tc>
      </w:tr>
      <w:tr w14:paraId="0D697ADB">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319EA912">
            <w:pPr>
              <w:widowControl/>
              <w:jc w:val="center"/>
              <w:textAlignment w:val="center"/>
              <w:rPr>
                <w:rFonts w:hint="eastAsia" w:ascii="宋体" w:hAnsi="宋体" w:cs="宋体"/>
                <w:sz w:val="24"/>
                <w:szCs w:val="24"/>
              </w:rPr>
            </w:pPr>
            <w:r>
              <w:rPr>
                <w:rFonts w:hint="eastAsia" w:ascii="宋体" w:hAnsi="宋体" w:cs="宋体"/>
                <w:sz w:val="24"/>
                <w:szCs w:val="24"/>
              </w:rPr>
              <w:t>10</w:t>
            </w:r>
          </w:p>
        </w:tc>
        <w:tc>
          <w:tcPr>
            <w:tcW w:w="7710" w:type="dxa"/>
            <w:tcBorders>
              <w:top w:val="single" w:color="000000" w:sz="4" w:space="0"/>
              <w:left w:val="single" w:color="000000" w:sz="4" w:space="0"/>
              <w:bottom w:val="single" w:color="000000" w:sz="4" w:space="0"/>
              <w:right w:val="single" w:color="000000" w:sz="4" w:space="0"/>
            </w:tcBorders>
            <w:vAlign w:val="center"/>
          </w:tcPr>
          <w:p w14:paraId="28C02B6C">
            <w:pPr>
              <w:widowControl/>
              <w:jc w:val="center"/>
              <w:textAlignment w:val="center"/>
              <w:rPr>
                <w:rFonts w:hint="eastAsia" w:ascii="宋体" w:hAnsi="宋体" w:cs="宋体"/>
                <w:sz w:val="24"/>
                <w:szCs w:val="24"/>
              </w:rPr>
            </w:pPr>
            <w:r>
              <w:rPr>
                <w:rFonts w:hint="eastAsia" w:ascii="宋体" w:hAnsi="宋体" w:cs="宋体"/>
                <w:sz w:val="24"/>
                <w:szCs w:val="24"/>
              </w:rPr>
              <w:t>信誉要求：在信用中国网站（www.creditchina.gov.cn）的信用信息记录中不得存在失信记录（要求附信用中国《信用信息报告》）</w:t>
            </w:r>
          </w:p>
        </w:tc>
      </w:tr>
      <w:tr w14:paraId="0CCD228D">
        <w:tblPrEx>
          <w:tblCellMar>
            <w:top w:w="15" w:type="dxa"/>
            <w:left w:w="15" w:type="dxa"/>
            <w:bottom w:w="15" w:type="dxa"/>
            <w:right w:w="15" w:type="dxa"/>
          </w:tblCellMar>
        </w:tblPrEx>
        <w:trPr>
          <w:trHeight w:val="80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2ED2B906">
            <w:pPr>
              <w:widowControl/>
              <w:jc w:val="center"/>
              <w:textAlignment w:val="center"/>
              <w:rPr>
                <w:rFonts w:hint="eastAsia" w:ascii="宋体" w:hAnsi="宋体" w:cs="宋体"/>
                <w:sz w:val="24"/>
                <w:szCs w:val="24"/>
              </w:rPr>
            </w:pPr>
            <w:r>
              <w:rPr>
                <w:rFonts w:hint="eastAsia" w:ascii="宋体" w:hAnsi="宋体" w:cs="宋体"/>
                <w:sz w:val="24"/>
                <w:szCs w:val="24"/>
              </w:rPr>
              <w:t>11</w:t>
            </w:r>
          </w:p>
        </w:tc>
        <w:tc>
          <w:tcPr>
            <w:tcW w:w="7710" w:type="dxa"/>
            <w:tcBorders>
              <w:top w:val="single" w:color="000000" w:sz="4" w:space="0"/>
              <w:left w:val="single" w:color="000000" w:sz="4" w:space="0"/>
              <w:bottom w:val="single" w:color="000000" w:sz="4" w:space="0"/>
              <w:right w:val="single" w:color="000000" w:sz="4" w:space="0"/>
            </w:tcBorders>
            <w:vAlign w:val="center"/>
          </w:tcPr>
          <w:p w14:paraId="1590D2EA">
            <w:pPr>
              <w:widowControl/>
              <w:jc w:val="center"/>
              <w:textAlignment w:val="center"/>
              <w:rPr>
                <w:rFonts w:hint="eastAsia" w:ascii="宋体" w:hAnsi="宋体" w:cs="宋体"/>
                <w:sz w:val="24"/>
                <w:szCs w:val="24"/>
              </w:rPr>
            </w:pPr>
            <w:r>
              <w:rPr>
                <w:rFonts w:hint="eastAsia" w:ascii="宋体" w:hAnsi="宋体" w:cs="宋体"/>
                <w:sz w:val="24"/>
                <w:szCs w:val="24"/>
              </w:rPr>
              <w:t>专业施工方案(劳务可不附)</w:t>
            </w:r>
          </w:p>
        </w:tc>
      </w:tr>
      <w:tr w14:paraId="551AB2A9">
        <w:tblPrEx>
          <w:tblCellMar>
            <w:top w:w="15" w:type="dxa"/>
            <w:left w:w="15" w:type="dxa"/>
            <w:bottom w:w="15" w:type="dxa"/>
            <w:right w:w="15" w:type="dxa"/>
          </w:tblCellMar>
        </w:tblPrEx>
        <w:trPr>
          <w:trHeight w:val="72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1E58E8B8">
            <w:pPr>
              <w:widowControl/>
              <w:jc w:val="center"/>
              <w:textAlignment w:val="center"/>
              <w:rPr>
                <w:rFonts w:hint="eastAsia" w:ascii="宋体" w:hAnsi="宋体" w:cs="宋体"/>
                <w:sz w:val="24"/>
                <w:szCs w:val="24"/>
              </w:rPr>
            </w:pPr>
            <w:r>
              <w:rPr>
                <w:rFonts w:hint="eastAsia" w:ascii="宋体" w:hAnsi="宋体" w:cs="宋体"/>
                <w:sz w:val="24"/>
                <w:szCs w:val="24"/>
              </w:rPr>
              <w:t>12</w:t>
            </w:r>
          </w:p>
        </w:tc>
        <w:tc>
          <w:tcPr>
            <w:tcW w:w="7710" w:type="dxa"/>
            <w:tcBorders>
              <w:top w:val="single" w:color="000000" w:sz="4" w:space="0"/>
              <w:left w:val="single" w:color="000000" w:sz="4" w:space="0"/>
              <w:bottom w:val="single" w:color="000000" w:sz="4" w:space="0"/>
              <w:right w:val="single" w:color="000000" w:sz="4" w:space="0"/>
            </w:tcBorders>
            <w:vAlign w:val="center"/>
          </w:tcPr>
          <w:p w14:paraId="66989670">
            <w:pPr>
              <w:widowControl/>
              <w:jc w:val="center"/>
              <w:textAlignment w:val="center"/>
              <w:rPr>
                <w:rFonts w:hint="eastAsia" w:ascii="宋体" w:hAnsi="宋体" w:cs="宋体"/>
                <w:sz w:val="24"/>
                <w:szCs w:val="24"/>
              </w:rPr>
            </w:pPr>
            <w:r>
              <w:rPr>
                <w:rFonts w:hint="eastAsia" w:ascii="宋体" w:hAnsi="宋体" w:cs="宋体"/>
                <w:sz w:val="24"/>
                <w:szCs w:val="24"/>
              </w:rPr>
              <w:t>（一）报价汇总表    （二）最终报价表</w:t>
            </w:r>
          </w:p>
        </w:tc>
      </w:tr>
      <w:tr w14:paraId="3FA41E96">
        <w:tblPrEx>
          <w:tblCellMar>
            <w:top w:w="15" w:type="dxa"/>
            <w:left w:w="15" w:type="dxa"/>
            <w:bottom w:w="15" w:type="dxa"/>
            <w:right w:w="15" w:type="dxa"/>
          </w:tblCellMar>
        </w:tblPrEx>
        <w:trPr>
          <w:trHeight w:val="62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13AED969">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710" w:type="dxa"/>
            <w:tcBorders>
              <w:top w:val="single" w:color="000000" w:sz="4" w:space="0"/>
              <w:left w:val="single" w:color="000000" w:sz="4" w:space="0"/>
              <w:bottom w:val="single" w:color="000000" w:sz="4" w:space="0"/>
              <w:right w:val="single" w:color="000000" w:sz="4" w:space="0"/>
            </w:tcBorders>
            <w:vAlign w:val="center"/>
          </w:tcPr>
          <w:p w14:paraId="08331512">
            <w:pPr>
              <w:widowControl/>
              <w:jc w:val="center"/>
              <w:textAlignment w:val="center"/>
              <w:rPr>
                <w:rFonts w:hint="eastAsia" w:ascii="宋体" w:hAnsi="宋体" w:eastAsia="宋体" w:cs="宋体"/>
                <w:sz w:val="24"/>
                <w:szCs w:val="24"/>
                <w:lang w:eastAsia="zh-CN"/>
              </w:rPr>
            </w:pPr>
            <w:r>
              <w:rPr>
                <w:rFonts w:hint="eastAsia" w:ascii="宋体" w:hAnsi="宋体" w:cs="宋体"/>
                <w:sz w:val="24"/>
                <w:szCs w:val="24"/>
                <w:lang w:val="en-US" w:eastAsia="zh-CN"/>
              </w:rPr>
              <w:t>预算书</w:t>
            </w:r>
          </w:p>
        </w:tc>
      </w:tr>
      <w:tr w14:paraId="221E4FE7">
        <w:tblPrEx>
          <w:tblCellMar>
            <w:top w:w="15" w:type="dxa"/>
            <w:left w:w="15" w:type="dxa"/>
            <w:bottom w:w="15" w:type="dxa"/>
            <w:right w:w="15" w:type="dxa"/>
          </w:tblCellMar>
        </w:tblPrEx>
        <w:trPr>
          <w:trHeight w:val="964"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6801F464">
            <w:pPr>
              <w:widowControl/>
              <w:jc w:val="center"/>
              <w:textAlignment w:val="center"/>
              <w:rPr>
                <w:rFonts w:hint="default" w:ascii="宋体" w:hAnsi="宋体" w:eastAsia="宋体" w:cs="宋体"/>
                <w:sz w:val="24"/>
                <w:szCs w:val="24"/>
                <w:lang w:val="en-US" w:eastAsia="zh-CN"/>
              </w:rPr>
            </w:pPr>
            <w:r>
              <w:rPr>
                <w:rFonts w:hint="eastAsia" w:ascii="宋体" w:hAnsi="宋体" w:cs="宋体"/>
                <w:sz w:val="24"/>
                <w:szCs w:val="24"/>
                <w:lang w:val="en-US" w:eastAsia="zh-CN"/>
              </w:rPr>
              <w:t>14</w:t>
            </w:r>
          </w:p>
        </w:tc>
        <w:tc>
          <w:tcPr>
            <w:tcW w:w="7710" w:type="dxa"/>
            <w:tcBorders>
              <w:top w:val="single" w:color="000000" w:sz="4" w:space="0"/>
              <w:left w:val="single" w:color="000000" w:sz="4" w:space="0"/>
              <w:bottom w:val="single" w:color="000000" w:sz="4" w:space="0"/>
              <w:right w:val="single" w:color="000000" w:sz="4" w:space="0"/>
            </w:tcBorders>
            <w:vAlign w:val="center"/>
          </w:tcPr>
          <w:p w14:paraId="66547477">
            <w:pPr>
              <w:widowControl/>
              <w:jc w:val="center"/>
              <w:textAlignment w:val="center"/>
              <w:rPr>
                <w:rFonts w:hint="eastAsia" w:ascii="宋体" w:hAnsi="宋体" w:cs="宋体"/>
                <w:sz w:val="24"/>
                <w:szCs w:val="24"/>
              </w:rPr>
            </w:pPr>
            <w:r>
              <w:rPr>
                <w:rFonts w:hint="eastAsia"/>
                <w:sz w:val="24"/>
                <w:szCs w:val="24"/>
              </w:rPr>
              <w:t>其他</w:t>
            </w:r>
            <w:r>
              <w:rPr>
                <w:rFonts w:hint="eastAsia"/>
                <w:sz w:val="24"/>
                <w:szCs w:val="24"/>
                <w:lang w:eastAsia="zh-CN"/>
              </w:rPr>
              <w:t>（</w:t>
            </w:r>
            <w:r>
              <w:rPr>
                <w:rFonts w:hint="eastAsia"/>
                <w:sz w:val="24"/>
                <w:szCs w:val="24"/>
                <w:lang w:val="en-US" w:eastAsia="zh-CN"/>
              </w:rPr>
              <w:t>资料真实性《承诺书》，格式自拟</w:t>
            </w:r>
            <w:r>
              <w:rPr>
                <w:rFonts w:hint="eastAsia"/>
                <w:sz w:val="24"/>
                <w:szCs w:val="24"/>
                <w:lang w:eastAsia="zh-CN"/>
              </w:rPr>
              <w:t>）</w:t>
            </w:r>
          </w:p>
        </w:tc>
      </w:tr>
    </w:tbl>
    <w:p w14:paraId="59F430AA">
      <w:pPr>
        <w:ind w:firstLine="422" w:firstLineChars="200"/>
        <w:rPr>
          <w:rFonts w:hint="eastAsia" w:ascii="宋体" w:hAnsi="宋体" w:cs="宋体"/>
          <w:b/>
          <w:bCs/>
          <w:szCs w:val="21"/>
        </w:rPr>
      </w:pPr>
    </w:p>
    <w:p w14:paraId="144C9748">
      <w:pPr>
        <w:ind w:firstLine="422" w:firstLineChars="200"/>
        <w:rPr>
          <w:rFonts w:hint="eastAsia" w:ascii="宋体" w:hAnsi="宋体" w:cs="宋体"/>
          <w:b/>
          <w:bCs/>
          <w:szCs w:val="21"/>
        </w:rPr>
      </w:pPr>
    </w:p>
    <w:p w14:paraId="305CFCF7">
      <w:pPr>
        <w:ind w:firstLine="422" w:firstLineChars="200"/>
        <w:rPr>
          <w:rFonts w:hint="eastAsia" w:ascii="宋体" w:hAnsi="宋体" w:cs="宋体"/>
          <w:b/>
          <w:bCs/>
          <w:szCs w:val="21"/>
        </w:rPr>
      </w:pPr>
      <w:r>
        <w:rPr>
          <w:rFonts w:hint="eastAsia" w:ascii="宋体" w:hAnsi="宋体" w:cs="宋体"/>
          <w:b/>
          <w:bCs/>
          <w:szCs w:val="21"/>
        </w:rPr>
        <w:t>装订要求：胶装，密封。</w:t>
      </w:r>
    </w:p>
    <w:p w14:paraId="677CB834">
      <w:pPr>
        <w:ind w:firstLine="2168" w:firstLineChars="900"/>
        <w:rPr>
          <w:b/>
          <w:bCs/>
          <w:sz w:val="28"/>
          <w:szCs w:val="28"/>
        </w:rPr>
      </w:pPr>
      <w:r>
        <w:rPr>
          <w:rFonts w:hint="eastAsia" w:ascii="宋体" w:hAnsi="宋体" w:cs="宋体"/>
          <w:b/>
          <w:bCs/>
          <w:sz w:val="24"/>
          <w:szCs w:val="24"/>
        </w:rPr>
        <w:br w:type="page"/>
      </w:r>
      <w:r>
        <w:rPr>
          <w:rFonts w:hint="eastAsia" w:ascii="宋体" w:hAnsi="宋体" w:cs="宋体"/>
          <w:b/>
          <w:bCs/>
          <w:sz w:val="24"/>
          <w:szCs w:val="24"/>
          <w:lang w:val="en-US" w:eastAsia="zh-CN"/>
        </w:rPr>
        <w:t xml:space="preserve">      </w:t>
      </w:r>
      <w:r>
        <w:rPr>
          <w:rFonts w:hint="eastAsia"/>
          <w:b/>
          <w:bCs/>
          <w:sz w:val="28"/>
          <w:szCs w:val="28"/>
        </w:rPr>
        <w:t>第</w:t>
      </w:r>
      <w:r>
        <w:rPr>
          <w:rFonts w:hint="eastAsia"/>
          <w:b/>
          <w:bCs/>
          <w:sz w:val="28"/>
          <w:szCs w:val="28"/>
          <w:lang w:val="en-US" w:eastAsia="zh-CN"/>
        </w:rPr>
        <w:t>五</w:t>
      </w:r>
      <w:r>
        <w:rPr>
          <w:rFonts w:hint="eastAsia"/>
          <w:b/>
          <w:bCs/>
          <w:sz w:val="28"/>
          <w:szCs w:val="28"/>
        </w:rPr>
        <w:t>部分 报价函部分格式</w:t>
      </w:r>
    </w:p>
    <w:p w14:paraId="553CDF44">
      <w:pPr>
        <w:jc w:val="center"/>
        <w:rPr>
          <w:b/>
          <w:bCs/>
          <w:sz w:val="28"/>
          <w:szCs w:val="28"/>
        </w:rPr>
      </w:pPr>
      <w:r>
        <w:rPr>
          <w:rFonts w:hint="eastAsia"/>
          <w:b/>
          <w:bCs/>
          <w:sz w:val="28"/>
          <w:szCs w:val="28"/>
        </w:rPr>
        <w:t>一、报 价 函</w:t>
      </w:r>
    </w:p>
    <w:p w14:paraId="13A72DC5">
      <w:pPr>
        <w:spacing w:line="560" w:lineRule="exact"/>
        <w:rPr>
          <w:sz w:val="28"/>
          <w:szCs w:val="28"/>
        </w:rPr>
      </w:pPr>
      <w:r>
        <w:rPr>
          <w:rFonts w:hint="eastAsia"/>
          <w:sz w:val="28"/>
          <w:szCs w:val="28"/>
        </w:rPr>
        <w:t>致：山西潞安工程有限公司</w:t>
      </w:r>
    </w:p>
    <w:p w14:paraId="1FF7E3C2">
      <w:pPr>
        <w:tabs>
          <w:tab w:val="left" w:pos="6714"/>
        </w:tabs>
        <w:spacing w:line="500" w:lineRule="exact"/>
        <w:rPr>
          <w:rFonts w:hint="eastAsia" w:ascii="宋体" w:hAnsi="宋体"/>
          <w:sz w:val="28"/>
          <w:szCs w:val="28"/>
        </w:rPr>
      </w:pPr>
      <w:r>
        <w:rPr>
          <w:rFonts w:hint="eastAsia"/>
          <w:sz w:val="28"/>
          <w:szCs w:val="28"/>
        </w:rPr>
        <w:t>经研究，我方决定参加</w:t>
      </w:r>
      <w:r>
        <w:rPr>
          <w:rFonts w:hint="eastAsia"/>
          <w:sz w:val="28"/>
          <w:szCs w:val="28"/>
          <w:u w:val="single"/>
        </w:rPr>
        <w:t xml:space="preserve"> </w:t>
      </w:r>
      <w:r>
        <w:rPr>
          <w:rFonts w:hint="eastAsia"/>
          <w:sz w:val="28"/>
          <w:szCs w:val="28"/>
          <w:u w:val="single"/>
          <w:lang w:eastAsia="zh-CN"/>
        </w:rPr>
        <w:t>古城煤矿N1303工作面采煤沉陷区综合治理及土地复垦项目劳务</w:t>
      </w:r>
      <w:r>
        <w:rPr>
          <w:rFonts w:hint="eastAsia"/>
          <w:color w:val="000000"/>
          <w:sz w:val="28"/>
          <w:szCs w:val="28"/>
        </w:rPr>
        <w:t>工程的谈判活动并提交报价文件，为此，我方郑重</w:t>
      </w:r>
      <w:r>
        <w:rPr>
          <w:rFonts w:hint="eastAsia"/>
          <w:sz w:val="28"/>
          <w:szCs w:val="28"/>
        </w:rPr>
        <w:t>声明以下诸点，并负法律责任。</w:t>
      </w:r>
    </w:p>
    <w:p w14:paraId="4A300AD5">
      <w:pPr>
        <w:spacing w:line="560" w:lineRule="exact"/>
        <w:rPr>
          <w:sz w:val="28"/>
          <w:szCs w:val="28"/>
        </w:rPr>
      </w:pPr>
      <w:r>
        <w:rPr>
          <w:rFonts w:hint="eastAsia"/>
          <w:sz w:val="28"/>
          <w:szCs w:val="28"/>
        </w:rPr>
        <w:t>1、我方提交的报价文件，正本一份，副本三份。</w:t>
      </w:r>
    </w:p>
    <w:p w14:paraId="327C8985">
      <w:pPr>
        <w:spacing w:line="560" w:lineRule="exact"/>
        <w:rPr>
          <w:sz w:val="28"/>
          <w:szCs w:val="28"/>
        </w:rPr>
      </w:pPr>
      <w:r>
        <w:rPr>
          <w:rFonts w:hint="eastAsia"/>
          <w:sz w:val="28"/>
          <w:szCs w:val="28"/>
        </w:rPr>
        <w:t>2、如果我方的报价文件被接受，我方将履行谈判文件中规定的每一项要求，并按我方报价文件及其承诺按期、保质、保量提供服务。</w:t>
      </w:r>
    </w:p>
    <w:p w14:paraId="0E5A5052">
      <w:pPr>
        <w:spacing w:line="560" w:lineRule="exact"/>
        <w:rPr>
          <w:sz w:val="28"/>
          <w:szCs w:val="28"/>
        </w:rPr>
      </w:pPr>
      <w:r>
        <w:rPr>
          <w:rFonts w:hint="eastAsia"/>
          <w:sz w:val="28"/>
          <w:szCs w:val="28"/>
        </w:rPr>
        <w:t>3、我方理解贵机构有选择成交供应商的权利。</w:t>
      </w:r>
    </w:p>
    <w:p w14:paraId="1CA94487">
      <w:pPr>
        <w:spacing w:line="560" w:lineRule="exact"/>
        <w:rPr>
          <w:sz w:val="28"/>
          <w:szCs w:val="28"/>
        </w:rPr>
      </w:pPr>
      <w:r>
        <w:rPr>
          <w:rFonts w:hint="eastAsia"/>
          <w:sz w:val="28"/>
          <w:szCs w:val="28"/>
        </w:rPr>
        <w:t>4、我方愿按《中华人民共和国民法典》履行自己的全部责任。</w:t>
      </w:r>
    </w:p>
    <w:p w14:paraId="36AEF372">
      <w:pPr>
        <w:spacing w:line="560" w:lineRule="exact"/>
        <w:rPr>
          <w:sz w:val="28"/>
          <w:szCs w:val="28"/>
        </w:rPr>
      </w:pPr>
      <w:r>
        <w:rPr>
          <w:rFonts w:hint="eastAsia"/>
          <w:sz w:val="28"/>
          <w:szCs w:val="28"/>
        </w:rPr>
        <w:t>5、 我方同意遵守贵机构有关谈判会议的各项规定。</w:t>
      </w:r>
    </w:p>
    <w:p w14:paraId="3A8C02AA">
      <w:pPr>
        <w:spacing w:line="560" w:lineRule="exact"/>
        <w:rPr>
          <w:sz w:val="28"/>
          <w:szCs w:val="28"/>
        </w:rPr>
      </w:pPr>
      <w:r>
        <w:rPr>
          <w:rFonts w:hint="eastAsia"/>
          <w:sz w:val="28"/>
          <w:szCs w:val="28"/>
        </w:rPr>
        <w:t>6、我方的报价文件自报价之日起有效期为</w:t>
      </w:r>
      <w:r>
        <w:rPr>
          <w:rFonts w:hint="eastAsia"/>
          <w:sz w:val="28"/>
          <w:szCs w:val="28"/>
          <w:u w:val="single"/>
        </w:rPr>
        <w:t xml:space="preserve">  </w:t>
      </w:r>
      <w:r>
        <w:rPr>
          <w:rFonts w:hint="eastAsia"/>
          <w:sz w:val="28"/>
          <w:szCs w:val="28"/>
          <w:u w:val="single"/>
          <w:lang w:val="en-US" w:eastAsia="zh-CN"/>
        </w:rPr>
        <w:t>90</w:t>
      </w:r>
      <w:r>
        <w:rPr>
          <w:rFonts w:hint="eastAsia"/>
          <w:sz w:val="28"/>
          <w:szCs w:val="28"/>
          <w:u w:val="single"/>
        </w:rPr>
        <w:t xml:space="preserve"> </w:t>
      </w:r>
      <w:r>
        <w:rPr>
          <w:rFonts w:hint="eastAsia"/>
          <w:sz w:val="28"/>
          <w:szCs w:val="28"/>
        </w:rPr>
        <w:t>日历日。</w:t>
      </w:r>
    </w:p>
    <w:p w14:paraId="4D3AF402">
      <w:pPr>
        <w:spacing w:line="560" w:lineRule="exact"/>
        <w:rPr>
          <w:sz w:val="28"/>
          <w:szCs w:val="28"/>
        </w:rPr>
      </w:pPr>
      <w:r>
        <w:rPr>
          <w:rFonts w:hint="eastAsia"/>
          <w:sz w:val="28"/>
          <w:szCs w:val="28"/>
        </w:rPr>
        <w:t>7、我方若未成为分包方贵机构有权不做解释。</w:t>
      </w:r>
    </w:p>
    <w:p w14:paraId="0D099F76">
      <w:pPr>
        <w:rPr>
          <w:rFonts w:hint="eastAsia"/>
          <w:sz w:val="28"/>
          <w:szCs w:val="28"/>
        </w:rPr>
      </w:pPr>
      <w:r>
        <w:rPr>
          <w:rFonts w:hint="eastAsia"/>
          <w:sz w:val="28"/>
          <w:szCs w:val="28"/>
        </w:rPr>
        <w:t>8、本次不含税报价：</w:t>
      </w:r>
      <w:r>
        <w:rPr>
          <w:rFonts w:hint="eastAsia" w:cs="宋体"/>
          <w:color w:val="0000FF"/>
          <w:sz w:val="28"/>
          <w:szCs w:val="28"/>
          <w:u w:val="single"/>
        </w:rPr>
        <w:t xml:space="preserve">      </w:t>
      </w:r>
      <w:r>
        <w:rPr>
          <w:rFonts w:hint="eastAsia" w:cs="宋体"/>
          <w:color w:val="0000FF"/>
          <w:sz w:val="28"/>
          <w:szCs w:val="28"/>
        </w:rPr>
        <w:t>元</w:t>
      </w:r>
      <w:r>
        <w:rPr>
          <w:rFonts w:hint="eastAsia"/>
          <w:sz w:val="28"/>
          <w:szCs w:val="28"/>
        </w:rPr>
        <w:t>。</w:t>
      </w:r>
    </w:p>
    <w:p w14:paraId="1A8F4191">
      <w:pPr>
        <w:spacing w:line="560" w:lineRule="exact"/>
        <w:rPr>
          <w:sz w:val="28"/>
          <w:szCs w:val="28"/>
        </w:rPr>
      </w:pPr>
      <w:r>
        <w:rPr>
          <w:rFonts w:hint="eastAsia"/>
          <w:sz w:val="28"/>
          <w:szCs w:val="28"/>
        </w:rPr>
        <w:t>谈判代表（委托</w:t>
      </w:r>
      <w:r>
        <w:rPr>
          <w:rFonts w:hint="eastAsia"/>
          <w:sz w:val="28"/>
          <w:szCs w:val="28"/>
          <w:lang w:val="en-US" w:eastAsia="zh-CN"/>
        </w:rPr>
        <w:t>代理</w:t>
      </w:r>
      <w:r>
        <w:rPr>
          <w:rFonts w:hint="eastAsia"/>
          <w:sz w:val="28"/>
          <w:szCs w:val="28"/>
        </w:rPr>
        <w:t>人）姓名、职务：</w:t>
      </w:r>
    </w:p>
    <w:p w14:paraId="755FDE6E">
      <w:pPr>
        <w:spacing w:line="560" w:lineRule="exact"/>
        <w:rPr>
          <w:sz w:val="28"/>
          <w:szCs w:val="28"/>
        </w:rPr>
      </w:pPr>
      <w:r>
        <w:rPr>
          <w:rFonts w:hint="eastAsia"/>
          <w:sz w:val="28"/>
          <w:szCs w:val="28"/>
        </w:rPr>
        <w:t>分包单位全称（公章）：</w:t>
      </w:r>
    </w:p>
    <w:p w14:paraId="45267B53">
      <w:pPr>
        <w:spacing w:line="560" w:lineRule="exact"/>
        <w:rPr>
          <w:sz w:val="28"/>
          <w:szCs w:val="28"/>
        </w:rPr>
      </w:pPr>
      <w:r>
        <w:rPr>
          <w:rFonts w:hint="eastAsia"/>
          <w:sz w:val="28"/>
          <w:szCs w:val="28"/>
        </w:rPr>
        <w:t>法定代表人签章：</w:t>
      </w:r>
    </w:p>
    <w:p w14:paraId="1BF3C873">
      <w:pPr>
        <w:spacing w:line="560" w:lineRule="exact"/>
        <w:rPr>
          <w:sz w:val="28"/>
          <w:szCs w:val="28"/>
        </w:rPr>
      </w:pPr>
      <w:r>
        <w:rPr>
          <w:rFonts w:hint="eastAsia"/>
          <w:sz w:val="28"/>
          <w:szCs w:val="28"/>
        </w:rPr>
        <w:t xml:space="preserve">地 址：                     </w:t>
      </w:r>
    </w:p>
    <w:p w14:paraId="01A57BB6">
      <w:pPr>
        <w:spacing w:line="560" w:lineRule="exact"/>
        <w:rPr>
          <w:sz w:val="28"/>
          <w:szCs w:val="28"/>
        </w:rPr>
      </w:pPr>
      <w:r>
        <w:rPr>
          <w:rFonts w:hint="eastAsia"/>
          <w:sz w:val="28"/>
          <w:szCs w:val="28"/>
        </w:rPr>
        <w:t xml:space="preserve">邮政编码：                            </w:t>
      </w:r>
    </w:p>
    <w:p w14:paraId="5A408272">
      <w:pPr>
        <w:spacing w:line="560" w:lineRule="exact"/>
        <w:rPr>
          <w:sz w:val="28"/>
          <w:szCs w:val="28"/>
        </w:rPr>
      </w:pPr>
      <w:r>
        <w:rPr>
          <w:rFonts w:hint="eastAsia"/>
          <w:sz w:val="28"/>
          <w:szCs w:val="28"/>
        </w:rPr>
        <w:t xml:space="preserve">电 话：                        </w:t>
      </w:r>
    </w:p>
    <w:p w14:paraId="767D0B58">
      <w:pPr>
        <w:spacing w:line="560" w:lineRule="exact"/>
        <w:rPr>
          <w:sz w:val="28"/>
          <w:szCs w:val="28"/>
        </w:rPr>
      </w:pPr>
      <w:r>
        <w:rPr>
          <w:rFonts w:hint="eastAsia"/>
          <w:sz w:val="28"/>
          <w:szCs w:val="28"/>
        </w:rPr>
        <w:t>传 真：</w:t>
      </w:r>
    </w:p>
    <w:p w14:paraId="5545037D">
      <w:pPr>
        <w:spacing w:line="560" w:lineRule="exact"/>
        <w:rPr>
          <w:sz w:val="28"/>
          <w:szCs w:val="28"/>
        </w:rPr>
      </w:pPr>
      <w:r>
        <w:rPr>
          <w:rFonts w:hint="eastAsia"/>
          <w:sz w:val="28"/>
          <w:szCs w:val="28"/>
        </w:rPr>
        <w:t xml:space="preserve">                                      年   月   日</w:t>
      </w:r>
    </w:p>
    <w:p w14:paraId="0B7CD2FC">
      <w:pPr>
        <w:pStyle w:val="47"/>
        <w:rPr>
          <w:b/>
          <w:bCs/>
          <w:sz w:val="28"/>
          <w:szCs w:val="28"/>
        </w:rPr>
      </w:pPr>
    </w:p>
    <w:p w14:paraId="5B8B5CB2">
      <w:pPr>
        <w:rPr>
          <w:rFonts w:hint="eastAsia"/>
          <w:b/>
          <w:bCs/>
          <w:sz w:val="28"/>
          <w:szCs w:val="28"/>
        </w:rPr>
      </w:pPr>
    </w:p>
    <w:p w14:paraId="273FAF72">
      <w:pPr>
        <w:jc w:val="center"/>
        <w:rPr>
          <w:b/>
          <w:bCs/>
          <w:sz w:val="28"/>
          <w:szCs w:val="28"/>
        </w:rPr>
      </w:pPr>
      <w:r>
        <w:rPr>
          <w:rFonts w:hint="eastAsia"/>
          <w:b/>
          <w:bCs/>
          <w:sz w:val="28"/>
          <w:szCs w:val="28"/>
        </w:rPr>
        <w:t>二、法定代表人授权委托书</w:t>
      </w:r>
    </w:p>
    <w:p w14:paraId="33BA0C57">
      <w:pPr>
        <w:spacing w:before="312" w:beforeLines="100" w:after="312" w:afterLines="100"/>
        <w:jc w:val="center"/>
        <w:rPr>
          <w:b/>
          <w:sz w:val="44"/>
          <w:szCs w:val="44"/>
        </w:rPr>
      </w:pPr>
      <w:r>
        <w:rPr>
          <w:rFonts w:hint="eastAsia"/>
          <w:b/>
          <w:sz w:val="44"/>
          <w:szCs w:val="44"/>
        </w:rPr>
        <w:t>授权委托书</w:t>
      </w:r>
    </w:p>
    <w:p w14:paraId="6542C009">
      <w:pPr>
        <w:spacing w:before="312" w:beforeLines="100" w:after="312" w:afterLines="100"/>
        <w:rPr>
          <w:b/>
          <w:sz w:val="32"/>
          <w:szCs w:val="32"/>
        </w:rPr>
      </w:pPr>
      <w:r>
        <w:rPr>
          <w:rFonts w:hint="eastAsia"/>
          <w:sz w:val="32"/>
          <w:szCs w:val="32"/>
        </w:rPr>
        <w:t>山西潞安工程有限公司</w:t>
      </w:r>
      <w:r>
        <w:rPr>
          <w:rFonts w:hint="eastAsia"/>
          <w:b/>
          <w:sz w:val="32"/>
          <w:szCs w:val="32"/>
        </w:rPr>
        <w:t>：</w:t>
      </w:r>
    </w:p>
    <w:p w14:paraId="0AE8D597">
      <w:pPr>
        <w:keepNext w:val="0"/>
        <w:keepLines w:val="0"/>
        <w:pageBreakBefore w:val="0"/>
        <w:widowControl w:val="0"/>
        <w:kinsoku/>
        <w:wordWrap/>
        <w:overflowPunct/>
        <w:topLinePunct w:val="0"/>
        <w:autoSpaceDE/>
        <w:autoSpaceDN/>
        <w:bidi w:val="0"/>
        <w:adjustRightInd/>
        <w:snapToGrid/>
        <w:ind w:firstLine="600" w:firstLineChars="200"/>
        <w:textAlignment w:val="auto"/>
        <w:rPr>
          <w:sz w:val="30"/>
          <w:szCs w:val="30"/>
        </w:rPr>
      </w:pPr>
      <w:r>
        <w:rPr>
          <w:rFonts w:hint="eastAsia"/>
          <w:sz w:val="30"/>
          <w:szCs w:val="30"/>
        </w:rPr>
        <w:t>我</w:t>
      </w:r>
      <w:r>
        <w:rPr>
          <w:rFonts w:hint="eastAsia"/>
          <w:sz w:val="30"/>
          <w:szCs w:val="30"/>
          <w:u w:val="single"/>
        </w:rPr>
        <w:t xml:space="preserve">        </w:t>
      </w:r>
      <w:r>
        <w:rPr>
          <w:rFonts w:hint="eastAsia"/>
          <w:sz w:val="30"/>
          <w:szCs w:val="30"/>
        </w:rPr>
        <w:t>，系</w:t>
      </w:r>
      <w:r>
        <w:rPr>
          <w:rFonts w:hint="eastAsia"/>
          <w:sz w:val="30"/>
          <w:szCs w:val="30"/>
          <w:u w:val="single"/>
        </w:rPr>
        <w:t xml:space="preserve">                      </w:t>
      </w:r>
      <w:r>
        <w:rPr>
          <w:rFonts w:hint="eastAsia"/>
          <w:sz w:val="30"/>
          <w:szCs w:val="30"/>
        </w:rPr>
        <w:t>公司的法定代表人，现授权</w:t>
      </w:r>
      <w:r>
        <w:rPr>
          <w:rFonts w:hint="eastAsia"/>
          <w:sz w:val="30"/>
          <w:szCs w:val="30"/>
          <w:u w:val="single"/>
        </w:rPr>
        <w:t xml:space="preserve">       （身份证号码：       ）</w:t>
      </w:r>
      <w:r>
        <w:rPr>
          <w:rFonts w:hint="eastAsia"/>
          <w:sz w:val="30"/>
          <w:szCs w:val="30"/>
        </w:rPr>
        <w:t>为我公司的合法代理人，办理与贵公司的</w:t>
      </w:r>
      <w:r>
        <w:rPr>
          <w:rFonts w:hint="eastAsia"/>
          <w:sz w:val="30"/>
          <w:szCs w:val="30"/>
          <w:u w:val="single"/>
        </w:rPr>
        <w:t xml:space="preserve"> </w:t>
      </w:r>
      <w:r>
        <w:rPr>
          <w:rFonts w:hint="eastAsia"/>
          <w:sz w:val="30"/>
          <w:szCs w:val="30"/>
          <w:u w:val="single"/>
          <w:lang w:eastAsia="zh-CN"/>
        </w:rPr>
        <w:t>古城煤矿N1303工作面采煤沉陷区综合治理及土地复垦项目劳务</w:t>
      </w:r>
      <w:r>
        <w:rPr>
          <w:rFonts w:hint="eastAsia"/>
          <w:sz w:val="30"/>
          <w:szCs w:val="30"/>
          <w:u w:val="single"/>
        </w:rPr>
        <w:t xml:space="preserve"> </w:t>
      </w:r>
      <w:r>
        <w:rPr>
          <w:rFonts w:hint="eastAsia"/>
          <w:sz w:val="30"/>
          <w:szCs w:val="30"/>
        </w:rPr>
        <w:t>工程商务谈判、合同签订等相关事宜，并代表我公司签署相关的各类文件。对其行为，我公司均予以确认并承担相应的法律责任。</w:t>
      </w:r>
    </w:p>
    <w:p w14:paraId="290CE21F">
      <w:pPr>
        <w:ind w:firstLine="600" w:firstLineChars="200"/>
        <w:rPr>
          <w:sz w:val="30"/>
          <w:szCs w:val="30"/>
        </w:rPr>
      </w:pPr>
      <w:r>
        <w:rPr>
          <w:rFonts w:hint="eastAsia"/>
          <w:sz w:val="30"/>
          <w:szCs w:val="30"/>
        </w:rPr>
        <w:t>本授权有效期从</w:t>
      </w:r>
      <w:r>
        <w:rPr>
          <w:rFonts w:hint="eastAsia"/>
          <w:sz w:val="30"/>
          <w:szCs w:val="30"/>
          <w:u w:val="single"/>
        </w:rPr>
        <w:t xml:space="preserve">    年   月   日</w:t>
      </w:r>
      <w:r>
        <w:rPr>
          <w:rFonts w:hint="eastAsia"/>
          <w:sz w:val="30"/>
          <w:szCs w:val="30"/>
        </w:rPr>
        <w:t>起至</w:t>
      </w:r>
      <w:r>
        <w:rPr>
          <w:rFonts w:hint="eastAsia"/>
          <w:sz w:val="30"/>
          <w:szCs w:val="30"/>
          <w:u w:val="single"/>
        </w:rPr>
        <w:t xml:space="preserve">     年   月   日</w:t>
      </w:r>
      <w:r>
        <w:rPr>
          <w:rFonts w:hint="eastAsia"/>
          <w:sz w:val="30"/>
          <w:szCs w:val="30"/>
        </w:rPr>
        <w:t>止。被授权人在授权期内签署的所有文件不因授权的撤销而失效。</w:t>
      </w:r>
    </w:p>
    <w:p w14:paraId="4446FC27">
      <w:pPr>
        <w:ind w:firstLine="600" w:firstLineChars="200"/>
        <w:rPr>
          <w:sz w:val="30"/>
          <w:szCs w:val="30"/>
        </w:rPr>
      </w:pPr>
      <w:r>
        <w:rPr>
          <w:rFonts w:hint="eastAsia"/>
          <w:sz w:val="30"/>
          <w:szCs w:val="30"/>
        </w:rPr>
        <w:t>本授权不允许转委托。</w:t>
      </w:r>
    </w:p>
    <w:p w14:paraId="1926D44E">
      <w:pPr>
        <w:rPr>
          <w:sz w:val="30"/>
          <w:szCs w:val="30"/>
        </w:rPr>
      </w:pPr>
      <w:r>
        <w:rPr>
          <w:rFonts w:hint="eastAsia"/>
          <w:sz w:val="30"/>
          <w:szCs w:val="30"/>
        </w:rPr>
        <w:t xml:space="preserve">法定代表人：（盖章或签名）      </w:t>
      </w:r>
      <w:r>
        <w:rPr>
          <w:rFonts w:hint="eastAsia"/>
          <w:sz w:val="30"/>
          <w:szCs w:val="30"/>
          <w:lang w:val="en-US" w:eastAsia="zh-CN"/>
        </w:rPr>
        <w:t>委托</w:t>
      </w:r>
      <w:r>
        <w:rPr>
          <w:rFonts w:hint="eastAsia"/>
          <w:sz w:val="30"/>
          <w:szCs w:val="30"/>
        </w:rPr>
        <w:t>代理人：（ 签名）</w:t>
      </w:r>
    </w:p>
    <w:p w14:paraId="5C753180">
      <w:pPr>
        <w:rPr>
          <w:sz w:val="30"/>
          <w:szCs w:val="30"/>
        </w:rPr>
      </w:pPr>
    </w:p>
    <w:p w14:paraId="429C0700">
      <w:pPr>
        <w:rPr>
          <w:sz w:val="30"/>
          <w:szCs w:val="30"/>
        </w:rPr>
      </w:pPr>
    </w:p>
    <w:p w14:paraId="13E6600E">
      <w:pPr>
        <w:rPr>
          <w:sz w:val="30"/>
          <w:szCs w:val="30"/>
        </w:rPr>
      </w:pPr>
      <w:r>
        <w:rPr>
          <w:rFonts w:hint="eastAsia"/>
          <w:sz w:val="30"/>
          <w:szCs w:val="30"/>
        </w:rPr>
        <w:t xml:space="preserve">法人身份证复印件        </w:t>
      </w:r>
    </w:p>
    <w:p w14:paraId="563E1F83">
      <w:pPr>
        <w:rPr>
          <w:sz w:val="30"/>
          <w:szCs w:val="30"/>
        </w:rPr>
      </w:pPr>
      <w:r>
        <w:rPr>
          <w:rFonts w:hint="eastAsia"/>
          <w:sz w:val="30"/>
          <w:szCs w:val="30"/>
        </w:rPr>
        <w:t>代理人身份证复印件</w:t>
      </w:r>
    </w:p>
    <w:p w14:paraId="4F5F233D">
      <w:pPr>
        <w:wordWrap w:val="0"/>
        <w:spacing w:before="156" w:beforeLines="50"/>
        <w:jc w:val="right"/>
        <w:rPr>
          <w:sz w:val="30"/>
          <w:szCs w:val="30"/>
        </w:rPr>
      </w:pPr>
      <w:r>
        <w:rPr>
          <w:rFonts w:hint="eastAsia"/>
          <w:sz w:val="30"/>
          <w:szCs w:val="30"/>
        </w:rPr>
        <w:t xml:space="preserve">委托单位：（盖章）           </w:t>
      </w:r>
    </w:p>
    <w:p w14:paraId="3F4B25AB">
      <w:pPr>
        <w:jc w:val="center"/>
        <w:rPr>
          <w:sz w:val="28"/>
          <w:szCs w:val="28"/>
        </w:rPr>
      </w:pPr>
      <w:r>
        <w:rPr>
          <w:rFonts w:hint="eastAsia"/>
          <w:sz w:val="28"/>
          <w:szCs w:val="28"/>
        </w:rPr>
        <w:t xml:space="preserve">          年   月   日</w:t>
      </w:r>
    </w:p>
    <w:p w14:paraId="36AA7526">
      <w:pPr>
        <w:jc w:val="center"/>
        <w:rPr>
          <w:sz w:val="28"/>
          <w:szCs w:val="28"/>
        </w:rPr>
      </w:pPr>
    </w:p>
    <w:p w14:paraId="599E438F">
      <w:pPr>
        <w:jc w:val="center"/>
        <w:rPr>
          <w:sz w:val="28"/>
          <w:szCs w:val="28"/>
        </w:rPr>
      </w:pPr>
    </w:p>
    <w:p w14:paraId="75109F2B">
      <w:pPr>
        <w:pStyle w:val="5"/>
        <w:ind w:firstLine="560"/>
        <w:rPr>
          <w:sz w:val="28"/>
          <w:szCs w:val="28"/>
        </w:rPr>
      </w:pPr>
    </w:p>
    <w:p w14:paraId="0DD41A34"/>
    <w:p w14:paraId="410C59A9">
      <w:pPr>
        <w:jc w:val="center"/>
        <w:rPr>
          <w:sz w:val="28"/>
          <w:szCs w:val="28"/>
        </w:rPr>
      </w:pPr>
      <w:r>
        <w:rPr>
          <w:rFonts w:hint="eastAsia"/>
          <w:sz w:val="28"/>
          <w:szCs w:val="28"/>
        </w:rPr>
        <w:t>法人身份证</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10"/>
        <w:gridCol w:w="4410"/>
      </w:tblGrid>
      <w:tr w14:paraId="51967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8" w:hRule="atLeast"/>
        </w:trPr>
        <w:tc>
          <w:tcPr>
            <w:tcW w:w="4410" w:type="dxa"/>
          </w:tcPr>
          <w:p w14:paraId="4A3F8FE8">
            <w:pPr>
              <w:rPr>
                <w:sz w:val="28"/>
                <w:szCs w:val="28"/>
              </w:rPr>
            </w:pPr>
          </w:p>
        </w:tc>
        <w:tc>
          <w:tcPr>
            <w:tcW w:w="4410" w:type="dxa"/>
          </w:tcPr>
          <w:p w14:paraId="09D0A402">
            <w:pPr>
              <w:rPr>
                <w:sz w:val="28"/>
                <w:szCs w:val="28"/>
              </w:rPr>
            </w:pPr>
          </w:p>
        </w:tc>
      </w:tr>
    </w:tbl>
    <w:p w14:paraId="07173D06">
      <w:pPr>
        <w:jc w:val="center"/>
        <w:rPr>
          <w:sz w:val="28"/>
          <w:szCs w:val="28"/>
        </w:rPr>
      </w:pPr>
      <w:r>
        <w:rPr>
          <w:rFonts w:hint="eastAsia"/>
          <w:sz w:val="28"/>
          <w:szCs w:val="28"/>
        </w:rPr>
        <w:t>委托代理人身份证</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0"/>
        <w:gridCol w:w="4390"/>
      </w:tblGrid>
      <w:tr w14:paraId="3F5A8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2" w:hRule="atLeast"/>
        </w:trPr>
        <w:tc>
          <w:tcPr>
            <w:tcW w:w="4390" w:type="dxa"/>
          </w:tcPr>
          <w:p w14:paraId="231368FA">
            <w:pPr>
              <w:rPr>
                <w:sz w:val="28"/>
                <w:szCs w:val="28"/>
              </w:rPr>
            </w:pPr>
          </w:p>
        </w:tc>
        <w:tc>
          <w:tcPr>
            <w:tcW w:w="4390" w:type="dxa"/>
          </w:tcPr>
          <w:p w14:paraId="7B245519">
            <w:pPr>
              <w:rPr>
                <w:sz w:val="28"/>
                <w:szCs w:val="28"/>
              </w:rPr>
            </w:pPr>
          </w:p>
        </w:tc>
      </w:tr>
    </w:tbl>
    <w:p w14:paraId="52679ECF">
      <w:pPr>
        <w:rPr>
          <w:sz w:val="28"/>
          <w:szCs w:val="28"/>
        </w:rPr>
      </w:pPr>
    </w:p>
    <w:p w14:paraId="5BF14A0C">
      <w:pPr>
        <w:rPr>
          <w:sz w:val="28"/>
          <w:szCs w:val="28"/>
        </w:rPr>
      </w:pPr>
    </w:p>
    <w:p w14:paraId="6E9630DD">
      <w:pPr>
        <w:rPr>
          <w:sz w:val="28"/>
          <w:szCs w:val="28"/>
        </w:rPr>
      </w:pPr>
    </w:p>
    <w:p w14:paraId="52706BDF">
      <w:pPr>
        <w:jc w:val="both"/>
        <w:rPr>
          <w:b/>
          <w:bCs/>
          <w:sz w:val="28"/>
          <w:szCs w:val="28"/>
        </w:rPr>
      </w:pPr>
    </w:p>
    <w:p w14:paraId="1EEDA778">
      <w:pPr>
        <w:pStyle w:val="7"/>
      </w:pPr>
    </w:p>
    <w:p w14:paraId="3D8A649B">
      <w:pPr>
        <w:jc w:val="center"/>
        <w:rPr>
          <w:b/>
          <w:bCs/>
          <w:sz w:val="28"/>
          <w:szCs w:val="28"/>
        </w:rPr>
      </w:pPr>
      <w:r>
        <w:rPr>
          <w:rFonts w:hint="eastAsia"/>
          <w:b/>
          <w:bCs/>
          <w:sz w:val="28"/>
          <w:szCs w:val="28"/>
        </w:rPr>
        <w:t>三、报价汇总表</w:t>
      </w:r>
    </w:p>
    <w:p w14:paraId="73F76BE1">
      <w:pPr>
        <w:rPr>
          <w:rFonts w:hint="eastAsia" w:eastAsia="宋体"/>
          <w:sz w:val="28"/>
          <w:szCs w:val="28"/>
          <w:u w:val="single"/>
          <w:lang w:eastAsia="zh-CN"/>
        </w:rPr>
      </w:pPr>
      <w:r>
        <w:rPr>
          <w:rFonts w:hint="eastAsia"/>
          <w:sz w:val="28"/>
          <w:szCs w:val="28"/>
        </w:rPr>
        <w:t>项目名称</w:t>
      </w:r>
      <w:r>
        <w:rPr>
          <w:rFonts w:hint="eastAsia"/>
          <w:color w:val="000000"/>
          <w:sz w:val="28"/>
          <w:szCs w:val="28"/>
        </w:rPr>
        <w:t>：</w:t>
      </w:r>
      <w:r>
        <w:rPr>
          <w:rFonts w:hint="eastAsia"/>
          <w:sz w:val="28"/>
          <w:szCs w:val="28"/>
          <w:u w:val="single"/>
        </w:rPr>
        <w:t xml:space="preserve"> </w:t>
      </w:r>
      <w:r>
        <w:rPr>
          <w:rFonts w:hint="eastAsia"/>
          <w:sz w:val="28"/>
          <w:szCs w:val="28"/>
          <w:u w:val="single"/>
          <w:lang w:eastAsia="zh-CN"/>
        </w:rPr>
        <w:t>古城煤矿N1303工作面采煤沉陷区综合治理及土地复垦项目劳务</w:t>
      </w:r>
    </w:p>
    <w:p w14:paraId="58232582">
      <w:pPr>
        <w:rPr>
          <w:sz w:val="28"/>
          <w:szCs w:val="28"/>
          <w:u w:val="single"/>
        </w:rPr>
      </w:pPr>
      <w:r>
        <w:rPr>
          <w:rFonts w:hint="eastAsia"/>
          <w:sz w:val="28"/>
          <w:szCs w:val="28"/>
        </w:rPr>
        <w:t>谈判方名称：</w:t>
      </w:r>
      <w:r>
        <w:rPr>
          <w:rFonts w:hint="eastAsia"/>
          <w:sz w:val="28"/>
          <w:szCs w:val="28"/>
          <w:u w:val="single"/>
        </w:rPr>
        <w:t xml:space="preserve">                            （盖章）</w:t>
      </w:r>
    </w:p>
    <w:p w14:paraId="35B541CF">
      <w:pPr>
        <w:rPr>
          <w:sz w:val="28"/>
          <w:szCs w:val="28"/>
          <w:u w:val="single"/>
        </w:rPr>
      </w:pPr>
      <w:r>
        <w:rPr>
          <w:rFonts w:hint="eastAsia"/>
          <w:sz w:val="28"/>
          <w:szCs w:val="28"/>
        </w:rPr>
        <w:t>法定代表人或其授权委托</w:t>
      </w:r>
      <w:r>
        <w:rPr>
          <w:rFonts w:hint="eastAsia"/>
          <w:sz w:val="28"/>
          <w:szCs w:val="28"/>
          <w:lang w:val="en-US" w:eastAsia="zh-CN"/>
        </w:rPr>
        <w:t>代理人</w:t>
      </w:r>
      <w:r>
        <w:rPr>
          <w:rFonts w:hint="eastAsia"/>
          <w:sz w:val="28"/>
          <w:szCs w:val="28"/>
        </w:rPr>
        <w:t>签字：</w:t>
      </w:r>
      <w:r>
        <w:rPr>
          <w:rFonts w:hint="eastAsia"/>
          <w:sz w:val="28"/>
          <w:szCs w:val="28"/>
          <w:u w:val="single"/>
        </w:rPr>
        <w:t xml:space="preserve">                  </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2"/>
        <w:gridCol w:w="2550"/>
        <w:gridCol w:w="2108"/>
        <w:gridCol w:w="2110"/>
      </w:tblGrid>
      <w:tr w14:paraId="65562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1662" w:type="dxa"/>
            <w:vMerge w:val="restart"/>
            <w:vAlign w:val="center"/>
          </w:tcPr>
          <w:p w14:paraId="32A52EE7">
            <w:pPr>
              <w:jc w:val="center"/>
              <w:rPr>
                <w:sz w:val="28"/>
                <w:szCs w:val="28"/>
              </w:rPr>
            </w:pPr>
            <w:r>
              <w:rPr>
                <w:rFonts w:hint="eastAsia"/>
                <w:sz w:val="28"/>
                <w:szCs w:val="28"/>
              </w:rPr>
              <w:t>谈判前</w:t>
            </w:r>
          </w:p>
          <w:p w14:paraId="203D9847">
            <w:pPr>
              <w:jc w:val="center"/>
              <w:rPr>
                <w:sz w:val="28"/>
                <w:szCs w:val="28"/>
              </w:rPr>
            </w:pPr>
            <w:r>
              <w:rPr>
                <w:rFonts w:hint="eastAsia"/>
                <w:sz w:val="28"/>
                <w:szCs w:val="28"/>
              </w:rPr>
              <w:t>基础报价</w:t>
            </w:r>
          </w:p>
        </w:tc>
        <w:tc>
          <w:tcPr>
            <w:tcW w:w="6768" w:type="dxa"/>
            <w:gridSpan w:val="3"/>
            <w:vAlign w:val="center"/>
          </w:tcPr>
          <w:p w14:paraId="4CC07FBA">
            <w:pPr>
              <w:rPr>
                <w:sz w:val="28"/>
                <w:szCs w:val="28"/>
              </w:rPr>
            </w:pPr>
            <w:r>
              <w:rPr>
                <w:rFonts w:hint="eastAsia"/>
                <w:sz w:val="28"/>
                <w:szCs w:val="28"/>
              </w:rPr>
              <w:t>大写：</w:t>
            </w:r>
          </w:p>
        </w:tc>
      </w:tr>
      <w:tr w14:paraId="3C424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trPr>
        <w:tc>
          <w:tcPr>
            <w:tcW w:w="1662" w:type="dxa"/>
            <w:vMerge w:val="continue"/>
            <w:vAlign w:val="center"/>
          </w:tcPr>
          <w:p w14:paraId="3C28F3DB">
            <w:pPr>
              <w:rPr>
                <w:sz w:val="28"/>
                <w:szCs w:val="28"/>
              </w:rPr>
            </w:pPr>
          </w:p>
        </w:tc>
        <w:tc>
          <w:tcPr>
            <w:tcW w:w="6768" w:type="dxa"/>
            <w:gridSpan w:val="3"/>
            <w:vAlign w:val="center"/>
          </w:tcPr>
          <w:p w14:paraId="766333A8">
            <w:pPr>
              <w:ind w:left="1680" w:hanging="1680" w:hangingChars="600"/>
              <w:rPr>
                <w:rFonts w:hint="eastAsia"/>
                <w:sz w:val="28"/>
                <w:szCs w:val="28"/>
              </w:rPr>
            </w:pPr>
            <w:r>
              <w:rPr>
                <w:rFonts w:hint="eastAsia"/>
                <w:sz w:val="28"/>
                <w:szCs w:val="28"/>
              </w:rPr>
              <w:t>报价：</w:t>
            </w:r>
            <w:r>
              <w:rPr>
                <w:rFonts w:hint="eastAsia"/>
                <w:sz w:val="28"/>
                <w:szCs w:val="28"/>
                <w:u w:val="single"/>
              </w:rPr>
              <w:t xml:space="preserve">          </w:t>
            </w:r>
            <w:r>
              <w:rPr>
                <w:rFonts w:hint="eastAsia"/>
                <w:sz w:val="28"/>
                <w:szCs w:val="28"/>
                <w:u w:val="single"/>
                <w:lang w:val="en-US" w:eastAsia="zh-CN"/>
              </w:rPr>
              <w:t>元</w:t>
            </w:r>
            <w:r>
              <w:rPr>
                <w:rFonts w:hint="eastAsia"/>
                <w:sz w:val="28"/>
                <w:szCs w:val="28"/>
              </w:rPr>
              <w:t>（不含税）；</w:t>
            </w:r>
          </w:p>
          <w:p w14:paraId="6A37418E">
            <w:pPr>
              <w:ind w:left="1680" w:hanging="1680" w:hangingChars="600"/>
              <w:rPr>
                <w:rFonts w:hint="eastAsia"/>
                <w:sz w:val="28"/>
                <w:szCs w:val="28"/>
              </w:rPr>
            </w:pPr>
          </w:p>
        </w:tc>
      </w:tr>
      <w:tr w14:paraId="58432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662" w:type="dxa"/>
            <w:vAlign w:val="center"/>
          </w:tcPr>
          <w:p w14:paraId="54802850">
            <w:pPr>
              <w:jc w:val="center"/>
              <w:rPr>
                <w:sz w:val="28"/>
                <w:szCs w:val="28"/>
              </w:rPr>
            </w:pPr>
            <w:r>
              <w:rPr>
                <w:rFonts w:hint="eastAsia"/>
                <w:sz w:val="28"/>
                <w:szCs w:val="28"/>
              </w:rPr>
              <w:t>质量标准</w:t>
            </w:r>
          </w:p>
        </w:tc>
        <w:tc>
          <w:tcPr>
            <w:tcW w:w="6768" w:type="dxa"/>
            <w:gridSpan w:val="3"/>
          </w:tcPr>
          <w:p w14:paraId="5DFD5885">
            <w:pPr>
              <w:pStyle w:val="5"/>
              <w:ind w:firstLine="0" w:firstLineChars="0"/>
              <w:jc w:val="center"/>
            </w:pPr>
          </w:p>
        </w:tc>
      </w:tr>
      <w:tr w14:paraId="51774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662" w:type="dxa"/>
            <w:vAlign w:val="center"/>
          </w:tcPr>
          <w:p w14:paraId="0CE88DDD">
            <w:pPr>
              <w:jc w:val="center"/>
              <w:rPr>
                <w:sz w:val="28"/>
                <w:szCs w:val="28"/>
              </w:rPr>
            </w:pPr>
            <w:r>
              <w:rPr>
                <w:rFonts w:hint="eastAsia"/>
                <w:sz w:val="28"/>
                <w:szCs w:val="28"/>
              </w:rPr>
              <w:t>承诺工期</w:t>
            </w:r>
          </w:p>
        </w:tc>
        <w:tc>
          <w:tcPr>
            <w:tcW w:w="6768" w:type="dxa"/>
            <w:gridSpan w:val="3"/>
            <w:vAlign w:val="center"/>
          </w:tcPr>
          <w:p w14:paraId="3E08BF57">
            <w:pPr>
              <w:jc w:val="center"/>
              <w:rPr>
                <w:sz w:val="28"/>
                <w:szCs w:val="28"/>
                <w:shd w:val="pct10" w:color="auto" w:fill="FFFFFF"/>
              </w:rPr>
            </w:pPr>
          </w:p>
        </w:tc>
      </w:tr>
      <w:tr w14:paraId="2F234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662" w:type="dxa"/>
            <w:vAlign w:val="center"/>
          </w:tcPr>
          <w:p w14:paraId="116769C9">
            <w:pPr>
              <w:jc w:val="center"/>
              <w:rPr>
                <w:sz w:val="28"/>
                <w:szCs w:val="28"/>
              </w:rPr>
            </w:pPr>
            <w:r>
              <w:rPr>
                <w:rFonts w:hint="eastAsia"/>
                <w:sz w:val="28"/>
                <w:szCs w:val="28"/>
              </w:rPr>
              <w:t>项目经理</w:t>
            </w:r>
          </w:p>
          <w:p w14:paraId="682095F1">
            <w:pPr>
              <w:jc w:val="center"/>
              <w:rPr>
                <w:sz w:val="28"/>
                <w:szCs w:val="28"/>
              </w:rPr>
            </w:pPr>
            <w:r>
              <w:rPr>
                <w:rFonts w:hint="eastAsia"/>
                <w:sz w:val="28"/>
                <w:szCs w:val="28"/>
              </w:rPr>
              <w:t>（建造师）</w:t>
            </w:r>
          </w:p>
        </w:tc>
        <w:tc>
          <w:tcPr>
            <w:tcW w:w="2550" w:type="dxa"/>
          </w:tcPr>
          <w:p w14:paraId="56CDB3B6">
            <w:pPr>
              <w:rPr>
                <w:sz w:val="28"/>
                <w:szCs w:val="28"/>
              </w:rPr>
            </w:pPr>
          </w:p>
        </w:tc>
        <w:tc>
          <w:tcPr>
            <w:tcW w:w="2108" w:type="dxa"/>
            <w:vAlign w:val="center"/>
          </w:tcPr>
          <w:p w14:paraId="2BE8AF71">
            <w:pPr>
              <w:jc w:val="center"/>
              <w:rPr>
                <w:sz w:val="28"/>
                <w:szCs w:val="28"/>
              </w:rPr>
            </w:pPr>
            <w:r>
              <w:rPr>
                <w:rFonts w:hint="eastAsia"/>
                <w:sz w:val="28"/>
                <w:szCs w:val="28"/>
              </w:rPr>
              <w:t>级别及编号</w:t>
            </w:r>
          </w:p>
        </w:tc>
        <w:tc>
          <w:tcPr>
            <w:tcW w:w="2110" w:type="dxa"/>
          </w:tcPr>
          <w:p w14:paraId="69B224B6">
            <w:pPr>
              <w:rPr>
                <w:sz w:val="28"/>
                <w:szCs w:val="28"/>
              </w:rPr>
            </w:pPr>
          </w:p>
        </w:tc>
      </w:tr>
      <w:tr w14:paraId="35045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1662" w:type="dxa"/>
            <w:vAlign w:val="center"/>
          </w:tcPr>
          <w:p w14:paraId="6357C3E1">
            <w:pPr>
              <w:jc w:val="center"/>
              <w:rPr>
                <w:sz w:val="24"/>
                <w:szCs w:val="24"/>
              </w:rPr>
            </w:pPr>
            <w:r>
              <w:rPr>
                <w:rFonts w:hint="eastAsia"/>
                <w:sz w:val="24"/>
                <w:szCs w:val="24"/>
              </w:rPr>
              <w:t>对谈判文件的认可程度</w:t>
            </w:r>
          </w:p>
        </w:tc>
        <w:tc>
          <w:tcPr>
            <w:tcW w:w="6768" w:type="dxa"/>
            <w:gridSpan w:val="3"/>
          </w:tcPr>
          <w:p w14:paraId="67545CAB">
            <w:pPr>
              <w:rPr>
                <w:sz w:val="28"/>
                <w:szCs w:val="28"/>
              </w:rPr>
            </w:pPr>
          </w:p>
        </w:tc>
      </w:tr>
      <w:tr w14:paraId="507AA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1" w:hRule="atLeast"/>
        </w:trPr>
        <w:tc>
          <w:tcPr>
            <w:tcW w:w="1662" w:type="dxa"/>
            <w:vAlign w:val="center"/>
          </w:tcPr>
          <w:p w14:paraId="602F0449">
            <w:pPr>
              <w:ind w:firstLine="280" w:firstLineChars="100"/>
              <w:rPr>
                <w:sz w:val="28"/>
                <w:szCs w:val="28"/>
              </w:rPr>
            </w:pPr>
            <w:r>
              <w:rPr>
                <w:rFonts w:hint="eastAsia"/>
                <w:sz w:val="28"/>
                <w:szCs w:val="28"/>
              </w:rPr>
              <w:t>二次报价</w:t>
            </w:r>
          </w:p>
          <w:p w14:paraId="5BE52003">
            <w:pPr>
              <w:jc w:val="center"/>
              <w:rPr>
                <w:sz w:val="24"/>
                <w:szCs w:val="24"/>
              </w:rPr>
            </w:pPr>
          </w:p>
        </w:tc>
        <w:tc>
          <w:tcPr>
            <w:tcW w:w="6768" w:type="dxa"/>
            <w:gridSpan w:val="3"/>
          </w:tcPr>
          <w:p w14:paraId="320EF8BE">
            <w:pPr>
              <w:rPr>
                <w:rFonts w:hint="eastAsia"/>
                <w:sz w:val="28"/>
                <w:szCs w:val="28"/>
              </w:rPr>
            </w:pPr>
          </w:p>
          <w:p w14:paraId="1C453A6E">
            <w:pPr>
              <w:rPr>
                <w:rFonts w:hint="eastAsia"/>
                <w:sz w:val="28"/>
                <w:szCs w:val="28"/>
              </w:rPr>
            </w:pPr>
          </w:p>
          <w:p w14:paraId="6E654635">
            <w:pPr>
              <w:rPr>
                <w:sz w:val="28"/>
                <w:szCs w:val="28"/>
              </w:rPr>
            </w:pPr>
            <w:r>
              <w:rPr>
                <w:rFonts w:hint="eastAsia"/>
                <w:sz w:val="28"/>
                <w:szCs w:val="28"/>
              </w:rPr>
              <w:t>大写</w:t>
            </w:r>
            <w:r>
              <w:rPr>
                <w:rFonts w:hint="eastAsia" w:ascii="宋体" w:hAnsi="宋体" w:cs="宋体"/>
                <w:sz w:val="24"/>
                <w:szCs w:val="24"/>
              </w:rPr>
              <w:t>：</w:t>
            </w:r>
            <w:r>
              <w:rPr>
                <w:rFonts w:hint="eastAsia"/>
                <w:sz w:val="28"/>
                <w:szCs w:val="28"/>
                <w:u w:val="single"/>
              </w:rPr>
              <w:t xml:space="preserve">    </w:t>
            </w:r>
            <w:r>
              <w:rPr>
                <w:rFonts w:hint="eastAsia"/>
                <w:sz w:val="28"/>
                <w:szCs w:val="28"/>
                <w:u w:val="single"/>
                <w:lang w:val="en-US" w:eastAsia="zh-CN"/>
              </w:rPr>
              <w:t xml:space="preserve">   </w:t>
            </w:r>
            <w:r>
              <w:rPr>
                <w:rFonts w:hint="eastAsia"/>
                <w:sz w:val="28"/>
                <w:szCs w:val="28"/>
                <w:u w:val="single"/>
              </w:rPr>
              <w:t xml:space="preserve"> </w:t>
            </w:r>
            <w:r>
              <w:rPr>
                <w:rFonts w:hint="eastAsia"/>
                <w:sz w:val="28"/>
                <w:szCs w:val="28"/>
                <w:u w:val="single"/>
                <w:lang w:val="en-US" w:eastAsia="zh-CN"/>
              </w:rPr>
              <w:t xml:space="preserve"> </w:t>
            </w:r>
            <w:r>
              <w:rPr>
                <w:rFonts w:hint="eastAsia"/>
                <w:sz w:val="28"/>
                <w:szCs w:val="28"/>
                <w:u w:val="single"/>
              </w:rPr>
              <w:t xml:space="preserve"> </w:t>
            </w:r>
            <w:r>
              <w:rPr>
                <w:rFonts w:hint="eastAsia"/>
                <w:sz w:val="28"/>
                <w:szCs w:val="28"/>
              </w:rPr>
              <w:t>（不含税）；</w:t>
            </w:r>
          </w:p>
          <w:p w14:paraId="2B468D98">
            <w:pPr>
              <w:rPr>
                <w:sz w:val="28"/>
                <w:szCs w:val="28"/>
              </w:rPr>
            </w:pPr>
            <w:r>
              <w:rPr>
                <w:rFonts w:hint="eastAsia"/>
                <w:sz w:val="28"/>
                <w:szCs w:val="28"/>
              </w:rPr>
              <w:t>固定</w:t>
            </w:r>
            <w:r>
              <w:rPr>
                <w:rFonts w:hint="eastAsia"/>
                <w:sz w:val="28"/>
                <w:szCs w:val="28"/>
                <w:lang w:val="en-US" w:eastAsia="zh-CN"/>
              </w:rPr>
              <w:t>总</w:t>
            </w:r>
            <w:r>
              <w:rPr>
                <w:rFonts w:hint="eastAsia"/>
                <w:sz w:val="28"/>
                <w:szCs w:val="28"/>
              </w:rPr>
              <w:t>价：</w:t>
            </w:r>
            <w:r>
              <w:rPr>
                <w:rFonts w:hint="eastAsia"/>
                <w:sz w:val="28"/>
                <w:szCs w:val="28"/>
                <w:u w:val="single"/>
              </w:rPr>
              <w:t xml:space="preserve">   </w:t>
            </w:r>
            <w:r>
              <w:rPr>
                <w:rFonts w:hint="eastAsia"/>
                <w:sz w:val="28"/>
                <w:szCs w:val="28"/>
                <w:u w:val="single"/>
                <w:lang w:val="en-US" w:eastAsia="zh-CN"/>
              </w:rPr>
              <w:t xml:space="preserve">     </w:t>
            </w:r>
            <w:r>
              <w:rPr>
                <w:rFonts w:hint="eastAsia"/>
                <w:sz w:val="28"/>
                <w:szCs w:val="28"/>
                <w:u w:val="single"/>
              </w:rPr>
              <w:t xml:space="preserve">   </w:t>
            </w:r>
            <w:r>
              <w:rPr>
                <w:rFonts w:hint="eastAsia"/>
                <w:sz w:val="28"/>
                <w:szCs w:val="28"/>
              </w:rPr>
              <w:t>元；</w:t>
            </w:r>
          </w:p>
        </w:tc>
      </w:tr>
      <w:tr w14:paraId="30E49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trPr>
        <w:tc>
          <w:tcPr>
            <w:tcW w:w="8430" w:type="dxa"/>
            <w:gridSpan w:val="4"/>
            <w:vAlign w:val="center"/>
          </w:tcPr>
          <w:p w14:paraId="4B285716">
            <w:pPr>
              <w:rPr>
                <w:sz w:val="28"/>
                <w:szCs w:val="28"/>
              </w:rPr>
            </w:pPr>
            <w:r>
              <w:rPr>
                <w:rFonts w:hint="eastAsia"/>
                <w:sz w:val="28"/>
                <w:szCs w:val="28"/>
              </w:rPr>
              <w:t>此报价一览表内内容尽量充实。</w:t>
            </w:r>
          </w:p>
        </w:tc>
      </w:tr>
    </w:tbl>
    <w:p w14:paraId="41E9C4A9">
      <w:pPr>
        <w:numPr>
          <w:ilvl w:val="0"/>
          <w:numId w:val="4"/>
        </w:numPr>
        <w:jc w:val="center"/>
        <w:rPr>
          <w:b/>
          <w:bCs/>
          <w:sz w:val="28"/>
          <w:szCs w:val="28"/>
        </w:rPr>
      </w:pPr>
      <w:r>
        <w:rPr>
          <w:rFonts w:hint="eastAsia"/>
          <w:b/>
          <w:bCs/>
          <w:sz w:val="28"/>
          <w:szCs w:val="28"/>
        </w:rPr>
        <w:t>最终报价单</w:t>
      </w:r>
    </w:p>
    <w:tbl>
      <w:tblPr>
        <w:tblStyle w:val="17"/>
        <w:tblW w:w="83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3"/>
        <w:gridCol w:w="6946"/>
      </w:tblGrid>
      <w:tr w14:paraId="64ECC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433" w:type="dxa"/>
            <w:vAlign w:val="center"/>
          </w:tcPr>
          <w:p w14:paraId="398B6A13">
            <w:pPr>
              <w:jc w:val="center"/>
              <w:rPr>
                <w:b/>
                <w:bCs/>
                <w:sz w:val="28"/>
                <w:szCs w:val="28"/>
              </w:rPr>
            </w:pPr>
            <w:r>
              <w:rPr>
                <w:rFonts w:hint="eastAsia"/>
                <w:b/>
                <w:bCs/>
                <w:sz w:val="28"/>
                <w:szCs w:val="28"/>
              </w:rPr>
              <w:t>报价单位</w:t>
            </w:r>
          </w:p>
        </w:tc>
        <w:tc>
          <w:tcPr>
            <w:tcW w:w="6946" w:type="dxa"/>
            <w:vAlign w:val="center"/>
          </w:tcPr>
          <w:p w14:paraId="1EEF7883">
            <w:pPr>
              <w:jc w:val="center"/>
              <w:rPr>
                <w:b/>
                <w:bCs/>
                <w:sz w:val="28"/>
                <w:szCs w:val="28"/>
              </w:rPr>
            </w:pPr>
            <w:r>
              <w:rPr>
                <w:rFonts w:hint="eastAsia"/>
                <w:b/>
                <w:bCs/>
                <w:sz w:val="28"/>
                <w:szCs w:val="28"/>
              </w:rPr>
              <w:t>（名称并盖章）</w:t>
            </w:r>
          </w:p>
        </w:tc>
      </w:tr>
      <w:tr w14:paraId="20C28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1433" w:type="dxa"/>
            <w:vAlign w:val="center"/>
          </w:tcPr>
          <w:p w14:paraId="46BAD7FF">
            <w:pPr>
              <w:jc w:val="center"/>
              <w:rPr>
                <w:b/>
                <w:bCs/>
                <w:sz w:val="28"/>
                <w:szCs w:val="28"/>
              </w:rPr>
            </w:pPr>
            <w:r>
              <w:rPr>
                <w:rFonts w:hint="eastAsia"/>
                <w:b/>
                <w:bCs/>
                <w:sz w:val="28"/>
                <w:szCs w:val="28"/>
              </w:rPr>
              <w:t>工程名称</w:t>
            </w:r>
          </w:p>
        </w:tc>
        <w:tc>
          <w:tcPr>
            <w:tcW w:w="6946" w:type="dxa"/>
            <w:vAlign w:val="center"/>
          </w:tcPr>
          <w:p w14:paraId="011AD405">
            <w:pPr>
              <w:jc w:val="center"/>
              <w:rPr>
                <w:b/>
                <w:bCs/>
                <w:sz w:val="28"/>
                <w:szCs w:val="28"/>
              </w:rPr>
            </w:pPr>
            <w:r>
              <w:rPr>
                <w:rFonts w:hint="eastAsia" w:cs="宋体"/>
                <w:sz w:val="24"/>
                <w:szCs w:val="24"/>
                <w:lang w:eastAsia="zh-CN"/>
              </w:rPr>
              <w:t>古城煤矿N1303工作面采煤沉陷区综合治理及土地复垦项目劳务</w:t>
            </w:r>
            <w:r>
              <w:rPr>
                <w:rFonts w:hint="eastAsia" w:cs="宋体"/>
                <w:sz w:val="24"/>
                <w:szCs w:val="24"/>
              </w:rPr>
              <w:t xml:space="preserve">  </w:t>
            </w:r>
            <w:r>
              <w:rPr>
                <w:rFonts w:hint="eastAsia" w:cs="宋体"/>
                <w:sz w:val="28"/>
                <w:szCs w:val="28"/>
              </w:rPr>
              <w:t xml:space="preserve"> </w:t>
            </w:r>
          </w:p>
        </w:tc>
      </w:tr>
      <w:tr w14:paraId="19040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4" w:hRule="atLeast"/>
        </w:trPr>
        <w:tc>
          <w:tcPr>
            <w:tcW w:w="8379" w:type="dxa"/>
            <w:gridSpan w:val="2"/>
          </w:tcPr>
          <w:p w14:paraId="7997969E">
            <w:pPr>
              <w:rPr>
                <w:rFonts w:cs="宋体"/>
                <w:b/>
                <w:bCs/>
                <w:color w:val="000000"/>
                <w:sz w:val="28"/>
                <w:szCs w:val="28"/>
              </w:rPr>
            </w:pPr>
            <w:r>
              <w:rPr>
                <w:rFonts w:hint="eastAsia" w:cs="宋体"/>
                <w:b/>
                <w:bCs/>
                <w:color w:val="000000"/>
                <w:sz w:val="28"/>
                <w:szCs w:val="28"/>
              </w:rPr>
              <w:t>最终报价：</w:t>
            </w:r>
          </w:p>
          <w:p w14:paraId="44D54619">
            <w:pPr>
              <w:rPr>
                <w:rFonts w:hint="eastAsia"/>
                <w:sz w:val="24"/>
                <w:szCs w:val="24"/>
              </w:rPr>
            </w:pPr>
            <w:r>
              <w:rPr>
                <w:rFonts w:hint="eastAsia"/>
                <w:sz w:val="24"/>
                <w:szCs w:val="24"/>
              </w:rPr>
              <w:t>不含税总价：</w:t>
            </w:r>
            <w:r>
              <w:rPr>
                <w:rFonts w:hint="eastAsia"/>
                <w:sz w:val="24"/>
                <w:szCs w:val="24"/>
                <w:u w:val="single"/>
              </w:rPr>
              <w:t xml:space="preserve">         </w:t>
            </w:r>
            <w:r>
              <w:rPr>
                <w:rFonts w:hint="eastAsia"/>
                <w:sz w:val="24"/>
                <w:szCs w:val="24"/>
              </w:rPr>
              <w:t>元；</w:t>
            </w:r>
          </w:p>
          <w:p w14:paraId="07A5A111">
            <w:pPr>
              <w:rPr>
                <w:rFonts w:hint="default" w:eastAsia="宋体"/>
                <w:sz w:val="24"/>
                <w:szCs w:val="24"/>
                <w:lang w:val="en-US" w:eastAsia="zh-CN"/>
              </w:rPr>
            </w:pPr>
            <w:r>
              <w:rPr>
                <w:rFonts w:hint="eastAsia"/>
                <w:sz w:val="24"/>
                <w:szCs w:val="24"/>
              </w:rPr>
              <w:t>大写：</w:t>
            </w:r>
            <w:r>
              <w:rPr>
                <w:rFonts w:hint="eastAsia"/>
                <w:sz w:val="24"/>
                <w:szCs w:val="24"/>
                <w:u w:val="single"/>
              </w:rPr>
              <w:t xml:space="preserve">             </w:t>
            </w:r>
            <w:r>
              <w:rPr>
                <w:rFonts w:hint="eastAsia"/>
                <w:sz w:val="24"/>
                <w:szCs w:val="24"/>
                <w:u w:val="single"/>
                <w:lang w:val="en-US" w:eastAsia="zh-CN"/>
              </w:rPr>
              <w:t xml:space="preserve">    </w:t>
            </w:r>
            <w:r>
              <w:rPr>
                <w:rFonts w:hint="eastAsia"/>
                <w:sz w:val="24"/>
                <w:szCs w:val="24"/>
                <w:u w:val="single"/>
              </w:rPr>
              <w:t xml:space="preserve">            </w:t>
            </w:r>
            <w:r>
              <w:rPr>
                <w:rFonts w:hint="eastAsia"/>
                <w:sz w:val="24"/>
                <w:szCs w:val="24"/>
                <w:u w:val="single"/>
                <w:lang w:val="en-US" w:eastAsia="zh-CN"/>
              </w:rPr>
              <w:t xml:space="preserve">          </w:t>
            </w:r>
          </w:p>
          <w:p w14:paraId="72AF25AF">
            <w:pPr>
              <w:rPr>
                <w:sz w:val="24"/>
                <w:szCs w:val="24"/>
              </w:rPr>
            </w:pPr>
            <w:r>
              <w:rPr>
                <w:rFonts w:hint="eastAsia"/>
                <w:sz w:val="24"/>
                <w:szCs w:val="24"/>
              </w:rPr>
              <w:t>税率</w:t>
            </w:r>
            <w:r>
              <w:rPr>
                <w:rFonts w:hint="eastAsia"/>
                <w:sz w:val="24"/>
                <w:szCs w:val="24"/>
                <w:u w:val="single"/>
              </w:rPr>
              <w:t xml:space="preserve">：        </w:t>
            </w:r>
            <w:r>
              <w:rPr>
                <w:rFonts w:hint="eastAsia"/>
                <w:sz w:val="24"/>
                <w:szCs w:val="24"/>
              </w:rPr>
              <w:t xml:space="preserve"> %；</w:t>
            </w:r>
          </w:p>
          <w:p w14:paraId="688663BE">
            <w:pPr>
              <w:pStyle w:val="7"/>
              <w:spacing w:line="288" w:lineRule="auto"/>
              <w:ind w:firstLine="480" w:firstLineChars="200"/>
              <w:rPr>
                <w:sz w:val="24"/>
                <w:szCs w:val="32"/>
              </w:rPr>
            </w:pPr>
            <w:r>
              <w:rPr>
                <w:rFonts w:hint="eastAsia"/>
                <w:sz w:val="24"/>
                <w:szCs w:val="32"/>
              </w:rPr>
              <w:t>注：</w:t>
            </w:r>
          </w:p>
          <w:p w14:paraId="739D701F">
            <w:pPr>
              <w:spacing w:line="360" w:lineRule="auto"/>
              <w:ind w:firstLine="480" w:firstLineChars="200"/>
              <w:rPr>
                <w:rFonts w:ascii="宋体" w:hAnsi="宋体" w:cs="宋体"/>
                <w:bCs/>
                <w:color w:val="000000"/>
                <w:sz w:val="24"/>
                <w:szCs w:val="24"/>
              </w:rPr>
            </w:pPr>
            <w:r>
              <w:rPr>
                <w:rFonts w:hint="eastAsia" w:ascii="宋体" w:hAnsi="宋体" w:cs="宋体"/>
                <w:sz w:val="24"/>
                <w:szCs w:val="24"/>
              </w:rPr>
              <w:t>1、</w:t>
            </w:r>
            <w:r>
              <w:rPr>
                <w:rFonts w:hint="eastAsia" w:ascii="宋体" w:hAnsi="宋体" w:cs="宋体"/>
                <w:bCs/>
                <w:color w:val="000000"/>
                <w:sz w:val="24"/>
                <w:szCs w:val="24"/>
              </w:rPr>
              <w:t>合同履行期间，经双方审定工程量与谈判工程量出现偏差，偏差部分工程量据实调整，价款根据相应报价进行增减。</w:t>
            </w:r>
          </w:p>
          <w:p w14:paraId="72296656">
            <w:pPr>
              <w:spacing w:line="360" w:lineRule="auto"/>
              <w:ind w:firstLine="480" w:firstLineChars="200"/>
              <w:rPr>
                <w:rFonts w:ascii="宋体" w:hAnsi="宋体" w:cs="宋体"/>
                <w:bCs/>
                <w:color w:val="000000"/>
                <w:sz w:val="24"/>
                <w:szCs w:val="24"/>
              </w:rPr>
            </w:pPr>
            <w:r>
              <w:rPr>
                <w:rFonts w:hint="eastAsia" w:ascii="宋体" w:hAnsi="宋体" w:cs="宋体"/>
                <w:bCs/>
                <w:color w:val="000000"/>
                <w:sz w:val="24"/>
                <w:szCs w:val="24"/>
              </w:rPr>
              <w:t>2、</w:t>
            </w:r>
            <w:r>
              <w:rPr>
                <w:rFonts w:ascii="宋体" w:hAnsi="宋体" w:cs="宋体"/>
                <w:bCs/>
                <w:color w:val="000000"/>
                <w:sz w:val="24"/>
                <w:szCs w:val="24"/>
              </w:rPr>
              <w:t xml:space="preserve"> </w:t>
            </w:r>
            <w:r>
              <w:rPr>
                <w:rFonts w:hint="eastAsia" w:ascii="宋体" w:hAnsi="宋体" w:cs="宋体"/>
                <w:bCs/>
                <w:color w:val="000000"/>
                <w:sz w:val="24"/>
                <w:szCs w:val="24"/>
              </w:rPr>
              <w:t>签证变更部分：根据相应报价进行增减；报价没有的部分，依据</w:t>
            </w:r>
            <w:r>
              <w:rPr>
                <w:rFonts w:hint="eastAsia" w:ascii="宋体" w:hAnsi="宋体" w:cs="宋体"/>
                <w:bCs/>
                <w:color w:val="000000"/>
                <w:sz w:val="24"/>
                <w:szCs w:val="24"/>
                <w:lang w:eastAsia="zh-CN"/>
              </w:rPr>
              <w:t>《2012土地开发整理项目预算定额标准》</w:t>
            </w:r>
            <w:r>
              <w:rPr>
                <w:rFonts w:hint="eastAsia" w:ascii="宋体" w:hAnsi="宋体" w:cs="宋体"/>
                <w:bCs/>
                <w:color w:val="000000"/>
                <w:sz w:val="24"/>
                <w:szCs w:val="24"/>
              </w:rPr>
              <w:t>按实套取定额，计取方式与报价方式一致；人工价格：甲类工取51.04元/工日，乙类工取38.84元/工日。签证工工日单价按</w:t>
            </w:r>
            <w:r>
              <w:rPr>
                <w:rFonts w:ascii="宋体" w:hAnsi="宋体" w:cs="宋体"/>
                <w:bCs/>
                <w:color w:val="000000"/>
                <w:sz w:val="24"/>
                <w:szCs w:val="24"/>
              </w:rPr>
              <w:t>1</w:t>
            </w:r>
            <w:r>
              <w:rPr>
                <w:rFonts w:hint="eastAsia" w:ascii="宋体" w:hAnsi="宋体" w:cs="宋体"/>
                <w:bCs/>
                <w:color w:val="000000"/>
                <w:sz w:val="24"/>
                <w:szCs w:val="24"/>
              </w:rPr>
              <w:t>76元</w:t>
            </w:r>
            <w:r>
              <w:rPr>
                <w:rFonts w:ascii="宋体" w:hAnsi="宋体" w:cs="宋体"/>
                <w:bCs/>
                <w:color w:val="000000"/>
                <w:sz w:val="24"/>
                <w:szCs w:val="24"/>
              </w:rPr>
              <w:t>/</w:t>
            </w:r>
            <w:r>
              <w:rPr>
                <w:rFonts w:hint="eastAsia" w:ascii="宋体" w:hAnsi="宋体" w:cs="宋体"/>
                <w:bCs/>
                <w:color w:val="000000"/>
                <w:sz w:val="24"/>
                <w:szCs w:val="24"/>
              </w:rPr>
              <w:t>工日计取，签证工只计取税金。</w:t>
            </w:r>
          </w:p>
          <w:p w14:paraId="1794100A">
            <w:pPr>
              <w:spacing w:line="360" w:lineRule="auto"/>
              <w:ind w:firstLine="480" w:firstLineChars="200"/>
              <w:rPr>
                <w:rFonts w:ascii="宋体" w:hAnsi="宋体" w:cs="宋体"/>
                <w:bCs/>
                <w:color w:val="000000"/>
                <w:sz w:val="24"/>
                <w:szCs w:val="24"/>
              </w:rPr>
            </w:pPr>
            <w:r>
              <w:rPr>
                <w:rFonts w:hint="eastAsia" w:ascii="宋体" w:hAnsi="宋体" w:cs="宋体"/>
                <w:bCs/>
                <w:color w:val="000000"/>
                <w:sz w:val="24"/>
                <w:szCs w:val="24"/>
              </w:rPr>
              <w:t>3、该不含税固定总价包括：</w:t>
            </w:r>
            <w:r>
              <w:rPr>
                <w:rFonts w:ascii="宋体" w:hAnsi="宋体" w:cs="宋体"/>
                <w:bCs/>
                <w:color w:val="000000"/>
                <w:sz w:val="24"/>
                <w:szCs w:val="24"/>
              </w:rPr>
              <w:t>1</w:t>
            </w:r>
            <w:r>
              <w:rPr>
                <w:rFonts w:hint="eastAsia" w:ascii="宋体" w:hAnsi="宋体" w:cs="宋体"/>
                <w:bCs/>
                <w:color w:val="000000"/>
                <w:sz w:val="24"/>
                <w:szCs w:val="24"/>
              </w:rPr>
              <w:t>）施工范围内所有施工人工、管理人员、工人食宿（看场工除外）；</w:t>
            </w:r>
            <w:r>
              <w:rPr>
                <w:rFonts w:ascii="宋体" w:hAnsi="宋体" w:cs="宋体"/>
                <w:bCs/>
                <w:color w:val="000000"/>
                <w:sz w:val="24"/>
                <w:szCs w:val="24"/>
              </w:rPr>
              <w:t>2</w:t>
            </w:r>
            <w:r>
              <w:rPr>
                <w:rFonts w:hint="eastAsia" w:ascii="宋体" w:hAnsi="宋体" w:cs="宋体"/>
                <w:bCs/>
                <w:color w:val="000000"/>
                <w:sz w:val="24"/>
                <w:szCs w:val="24"/>
              </w:rPr>
              <w:t>）小型材料包含：钉子、铁丝电焊条、焊剂、薄膜、绑丝等；</w:t>
            </w:r>
            <w:r>
              <w:rPr>
                <w:rFonts w:ascii="宋体" w:hAnsi="宋体" w:cs="宋体"/>
                <w:bCs/>
                <w:color w:val="000000"/>
                <w:sz w:val="24"/>
                <w:szCs w:val="24"/>
              </w:rPr>
              <w:t>3</w:t>
            </w:r>
            <w:r>
              <w:rPr>
                <w:rFonts w:hint="eastAsia" w:ascii="宋体" w:hAnsi="宋体" w:cs="宋体"/>
                <w:bCs/>
                <w:color w:val="000000"/>
                <w:sz w:val="24"/>
                <w:szCs w:val="24"/>
              </w:rPr>
              <w:t>）机械方面：除吊车、装载机、压路机、自卸汽车等大型机械以外的小型机械（电焊机、手持电动工具、打夯机等）；</w:t>
            </w:r>
            <w:r>
              <w:rPr>
                <w:rFonts w:ascii="宋体" w:hAnsi="宋体" w:cs="宋体"/>
                <w:bCs/>
                <w:color w:val="000000"/>
                <w:sz w:val="24"/>
                <w:szCs w:val="24"/>
              </w:rPr>
              <w:t>4</w:t>
            </w:r>
            <w:r>
              <w:rPr>
                <w:rFonts w:hint="eastAsia" w:ascii="宋体" w:hAnsi="宋体" w:cs="宋体"/>
                <w:bCs/>
                <w:color w:val="000000"/>
                <w:sz w:val="24"/>
                <w:szCs w:val="24"/>
              </w:rPr>
              <w:t>）安全文明费用，为保证现场安全文明施工所投入的人工费、工人体检费、保险费；安全文明费用按不含税合同总价的</w:t>
            </w:r>
            <w:r>
              <w:rPr>
                <w:rFonts w:ascii="宋体" w:hAnsi="宋体" w:cs="宋体"/>
                <w:bCs/>
                <w:color w:val="000000"/>
                <w:sz w:val="24"/>
                <w:szCs w:val="24"/>
              </w:rPr>
              <w:t>3%</w:t>
            </w:r>
            <w:r>
              <w:rPr>
                <w:rFonts w:hint="eastAsia" w:ascii="宋体" w:hAnsi="宋体" w:cs="宋体"/>
                <w:bCs/>
                <w:color w:val="000000"/>
                <w:sz w:val="24"/>
                <w:szCs w:val="24"/>
              </w:rPr>
              <w:t>考虑并按最终审核；</w:t>
            </w:r>
          </w:p>
          <w:p w14:paraId="06DE09FD">
            <w:pPr>
              <w:spacing w:line="360" w:lineRule="auto"/>
              <w:ind w:firstLine="480" w:firstLineChars="200"/>
              <w:rPr>
                <w:rFonts w:ascii="宋体" w:hAnsi="宋体" w:cs="宋体"/>
                <w:bCs/>
                <w:color w:val="000000"/>
                <w:sz w:val="24"/>
                <w:szCs w:val="24"/>
              </w:rPr>
            </w:pPr>
            <w:r>
              <w:rPr>
                <w:rFonts w:hint="eastAsia" w:ascii="宋体" w:hAnsi="宋体" w:cs="宋体"/>
                <w:bCs/>
                <w:color w:val="000000"/>
                <w:sz w:val="24"/>
                <w:szCs w:val="24"/>
              </w:rPr>
              <w:t>4、本工程开具增值税专用发票，税率为</w:t>
            </w:r>
            <w:r>
              <w:rPr>
                <w:rFonts w:ascii="宋体" w:hAnsi="宋体" w:cs="宋体"/>
                <w:bCs/>
                <w:color w:val="000000"/>
                <w:sz w:val="24"/>
                <w:szCs w:val="24"/>
              </w:rPr>
              <w:t>3%</w:t>
            </w:r>
            <w:r>
              <w:rPr>
                <w:rFonts w:hint="eastAsia" w:ascii="宋体" w:hAnsi="宋体" w:cs="宋体"/>
                <w:bCs/>
                <w:color w:val="000000"/>
                <w:sz w:val="24"/>
                <w:szCs w:val="24"/>
              </w:rPr>
              <w:t>，如遇政策性因素，做相应调整。</w:t>
            </w:r>
            <w:r>
              <w:rPr>
                <w:rFonts w:ascii="宋体" w:hAnsi="宋体" w:cs="宋体"/>
                <w:bCs/>
                <w:color w:val="000000"/>
                <w:sz w:val="24"/>
                <w:szCs w:val="24"/>
              </w:rPr>
              <w:t xml:space="preserve"> </w:t>
            </w:r>
          </w:p>
          <w:p w14:paraId="55AB3360">
            <w:pPr>
              <w:spacing w:line="360" w:lineRule="auto"/>
              <w:ind w:firstLine="480" w:firstLineChars="200"/>
              <w:rPr>
                <w:rFonts w:ascii="宋体" w:hAnsi="宋体" w:cs="宋体"/>
                <w:bCs/>
                <w:color w:val="000000"/>
                <w:sz w:val="24"/>
                <w:szCs w:val="24"/>
              </w:rPr>
            </w:pPr>
            <w:r>
              <w:rPr>
                <w:rFonts w:hint="eastAsia" w:ascii="宋体" w:hAnsi="宋体" w:cs="宋体"/>
                <w:bCs/>
                <w:color w:val="000000"/>
                <w:sz w:val="24"/>
                <w:szCs w:val="24"/>
              </w:rPr>
              <w:t>5、合同价款不含施工用水电费，相应费用在分包结算中不予扣除。</w:t>
            </w:r>
          </w:p>
          <w:p w14:paraId="15453BCC">
            <w:pPr>
              <w:pStyle w:val="8"/>
            </w:pPr>
          </w:p>
          <w:p w14:paraId="2E2DA9BE">
            <w:pPr>
              <w:spacing w:line="360" w:lineRule="auto"/>
              <w:ind w:firstLine="4320" w:firstLineChars="1800"/>
              <w:rPr>
                <w:sz w:val="24"/>
                <w:szCs w:val="24"/>
              </w:rPr>
            </w:pPr>
            <w:r>
              <w:rPr>
                <w:rFonts w:hint="eastAsia"/>
                <w:sz w:val="24"/>
                <w:szCs w:val="24"/>
              </w:rPr>
              <w:t>委托</w:t>
            </w:r>
            <w:r>
              <w:rPr>
                <w:rFonts w:hint="eastAsia"/>
                <w:sz w:val="24"/>
                <w:szCs w:val="24"/>
                <w:lang w:val="en-US" w:eastAsia="zh-CN"/>
              </w:rPr>
              <w:t>代理</w:t>
            </w:r>
            <w:r>
              <w:rPr>
                <w:rFonts w:hint="eastAsia"/>
                <w:sz w:val="24"/>
                <w:szCs w:val="24"/>
              </w:rPr>
              <w:t>人：</w:t>
            </w:r>
          </w:p>
          <w:p w14:paraId="516324AC">
            <w:pPr>
              <w:spacing w:line="600" w:lineRule="auto"/>
              <w:ind w:firstLine="4320" w:firstLineChars="1800"/>
            </w:pPr>
            <w:r>
              <w:rPr>
                <w:rFonts w:hint="eastAsia"/>
                <w:sz w:val="24"/>
                <w:szCs w:val="24"/>
              </w:rPr>
              <w:t>日  期：</w:t>
            </w:r>
          </w:p>
        </w:tc>
      </w:tr>
    </w:tbl>
    <w:p w14:paraId="3D126ACB">
      <w:r>
        <w:rPr>
          <w:rFonts w:hint="eastAsia"/>
          <w:b/>
          <w:bCs/>
          <w:sz w:val="24"/>
          <w:szCs w:val="24"/>
        </w:rPr>
        <w:t>备注：此表只用盖章及填写工程名称，最终报价由委托代理人现场填写、确认。</w:t>
      </w:r>
    </w:p>
    <w:p w14:paraId="617F9D75">
      <w:pPr>
        <w:rPr>
          <w:rFonts w:hint="eastAsia" w:ascii="宋体" w:hAnsi="宋体"/>
          <w:szCs w:val="21"/>
        </w:rPr>
      </w:pPr>
      <w:r>
        <w:rPr>
          <w:rFonts w:hint="eastAsia" w:ascii="宋体" w:hAnsi="宋体"/>
          <w:szCs w:val="21"/>
        </w:rPr>
        <w:br w:type="page"/>
      </w:r>
    </w:p>
    <w:p w14:paraId="49465839">
      <w:pPr>
        <w:spacing w:line="480" w:lineRule="auto"/>
        <w:jc w:val="left"/>
        <w:rPr>
          <w:rFonts w:hint="eastAsia" w:ascii="宋体" w:hAnsi="宋体"/>
          <w:szCs w:val="21"/>
        </w:rPr>
      </w:pPr>
      <w:r>
        <w:rPr>
          <w:rFonts w:hint="eastAsia" w:ascii="宋体" w:hAnsi="宋体"/>
          <w:szCs w:val="21"/>
        </w:rPr>
        <w:t>附件:</w:t>
      </w:r>
    </w:p>
    <w:p w14:paraId="1EB26C5A">
      <w:pPr>
        <w:spacing w:line="480" w:lineRule="auto"/>
        <w:jc w:val="center"/>
        <w:rPr>
          <w:rFonts w:hint="eastAsia" w:ascii="宋体" w:hAnsi="宋体"/>
          <w:b/>
          <w:sz w:val="32"/>
          <w:szCs w:val="32"/>
        </w:rPr>
      </w:pPr>
      <w:r>
        <w:rPr>
          <w:rFonts w:hint="eastAsia" w:ascii="宋体" w:hAnsi="宋体"/>
          <w:b/>
          <w:sz w:val="32"/>
          <w:szCs w:val="32"/>
        </w:rPr>
        <w:t>邀请回复</w:t>
      </w:r>
    </w:p>
    <w:p w14:paraId="609592C6">
      <w:pPr>
        <w:spacing w:line="480" w:lineRule="auto"/>
        <w:ind w:firstLine="480" w:firstLineChars="200"/>
        <w:rPr>
          <w:rFonts w:hint="eastAsia" w:ascii="宋体" w:hAnsi="宋体"/>
          <w:sz w:val="24"/>
        </w:rPr>
      </w:pPr>
      <w:r>
        <w:rPr>
          <w:rFonts w:hint="eastAsia" w:ascii="宋体" w:hAnsi="宋体"/>
          <w:sz w:val="24"/>
        </w:rPr>
        <w:t>悉收到</w:t>
      </w:r>
      <w:r>
        <w:rPr>
          <w:rFonts w:hint="eastAsia" w:ascii="宋体" w:hAnsi="宋体"/>
          <w:sz w:val="24"/>
          <w:u w:val="single"/>
        </w:rPr>
        <w:t xml:space="preserve"> 山西潞安工程有限公司  </w:t>
      </w:r>
      <w:r>
        <w:rPr>
          <w:rFonts w:hint="eastAsia" w:ascii="宋体" w:hAnsi="宋体"/>
          <w:sz w:val="24"/>
        </w:rPr>
        <w:t>（单位）的关于</w:t>
      </w:r>
      <w:r>
        <w:rPr>
          <w:rFonts w:hint="eastAsia" w:ascii="宋体" w:hAnsi="宋体"/>
          <w:sz w:val="24"/>
          <w:u w:val="single"/>
        </w:rPr>
        <w:t xml:space="preserve"> </w:t>
      </w:r>
      <w:r>
        <w:rPr>
          <w:rFonts w:hint="eastAsia" w:ascii="宋体" w:hAnsi="宋体"/>
          <w:sz w:val="24"/>
          <w:u w:val="single"/>
          <w:lang w:eastAsia="zh-CN"/>
        </w:rPr>
        <w:t>古城煤矿N1303工作面采煤沉陷区综合治理及土地复垦项目劳务</w:t>
      </w:r>
      <w:r>
        <w:rPr>
          <w:rFonts w:hint="eastAsia" w:ascii="宋体" w:hAnsi="宋体"/>
          <w:sz w:val="24"/>
        </w:rPr>
        <w:t>的谈判文件（电子版），经仔细阅读和考察，我单位意愿参加贵单位于</w:t>
      </w:r>
      <w:r>
        <w:rPr>
          <w:rFonts w:hint="eastAsia" w:ascii="宋体" w:hAnsi="宋体"/>
          <w:sz w:val="24"/>
          <w:u w:val="single"/>
        </w:rPr>
        <w:t xml:space="preserve">  </w:t>
      </w:r>
      <w:r>
        <w:rPr>
          <w:rFonts w:hint="eastAsia" w:ascii="宋体" w:hAnsi="宋体"/>
          <w:sz w:val="24"/>
          <w:u w:val="single"/>
          <w:lang w:val="en-US" w:eastAsia="zh-CN"/>
        </w:rPr>
        <w:t>2025</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u w:val="single"/>
          <w:lang w:val="en-US" w:eastAsia="zh-CN"/>
        </w:rPr>
        <w:t>12</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u w:val="single"/>
          <w:lang w:val="en-US" w:eastAsia="zh-CN"/>
        </w:rPr>
        <w:t>9</w:t>
      </w:r>
      <w:r>
        <w:rPr>
          <w:rFonts w:hint="eastAsia" w:ascii="宋体" w:hAnsi="宋体"/>
          <w:sz w:val="24"/>
          <w:u w:val="single"/>
        </w:rPr>
        <w:t xml:space="preserve"> </w:t>
      </w:r>
      <w:r>
        <w:rPr>
          <w:rFonts w:hint="eastAsia" w:ascii="宋体" w:hAnsi="宋体"/>
          <w:sz w:val="24"/>
        </w:rPr>
        <w:t>日举行的</w:t>
      </w:r>
      <w:r>
        <w:rPr>
          <w:rFonts w:hint="eastAsia" w:ascii="宋体" w:hAnsi="宋体"/>
          <w:sz w:val="24"/>
          <w:u w:val="single"/>
        </w:rPr>
        <w:t xml:space="preserve"> </w:t>
      </w:r>
      <w:r>
        <w:rPr>
          <w:rFonts w:hint="eastAsia" w:ascii="宋体" w:hAnsi="宋体"/>
          <w:sz w:val="24"/>
          <w:u w:val="single"/>
          <w:lang w:eastAsia="zh-CN"/>
        </w:rPr>
        <w:t>古城煤矿N1303工作面采煤沉陷区综合治理及土地复垦项目劳务</w:t>
      </w:r>
      <w:r>
        <w:rPr>
          <w:rFonts w:hint="eastAsia" w:ascii="宋体" w:hAnsi="宋体"/>
          <w:sz w:val="24"/>
          <w:u w:val="single"/>
        </w:rPr>
        <w:t>的</w:t>
      </w:r>
      <w:r>
        <w:rPr>
          <w:rFonts w:hint="eastAsia" w:ascii="宋体" w:hAnsi="宋体"/>
          <w:sz w:val="24"/>
        </w:rPr>
        <w:t>工程谈判，并保证按文件要求准备相应资料如期参加。</w:t>
      </w:r>
    </w:p>
    <w:p w14:paraId="12514A13">
      <w:pPr>
        <w:spacing w:line="480" w:lineRule="auto"/>
        <w:ind w:firstLine="480" w:firstLineChars="200"/>
        <w:rPr>
          <w:rFonts w:hint="eastAsia" w:ascii="宋体" w:hAnsi="宋体"/>
          <w:sz w:val="24"/>
        </w:rPr>
      </w:pPr>
      <w:r>
        <w:rPr>
          <w:rFonts w:hint="eastAsia" w:ascii="宋体" w:hAnsi="宋体"/>
          <w:sz w:val="24"/>
        </w:rPr>
        <w:t>特此告知。</w:t>
      </w:r>
    </w:p>
    <w:p w14:paraId="46BB5B21">
      <w:pPr>
        <w:spacing w:line="440" w:lineRule="exact"/>
        <w:rPr>
          <w:rFonts w:hint="eastAsia" w:ascii="宋体" w:hAnsi="宋体"/>
          <w:sz w:val="24"/>
        </w:rPr>
      </w:pPr>
    </w:p>
    <w:p w14:paraId="085E971E">
      <w:pPr>
        <w:spacing w:line="440" w:lineRule="exact"/>
        <w:rPr>
          <w:rFonts w:hint="eastAsia" w:ascii="宋体" w:hAnsi="宋体"/>
          <w:sz w:val="24"/>
        </w:rPr>
      </w:pPr>
      <w:r>
        <w:rPr>
          <w:rFonts w:hint="eastAsia" w:ascii="宋体" w:hAnsi="宋体"/>
          <w:sz w:val="24"/>
        </w:rPr>
        <w:t>单位：</w:t>
      </w:r>
    </w:p>
    <w:p w14:paraId="236141F7">
      <w:pPr>
        <w:spacing w:line="440" w:lineRule="exact"/>
        <w:rPr>
          <w:rFonts w:hint="eastAsia" w:ascii="宋体" w:hAnsi="宋体"/>
          <w:sz w:val="24"/>
        </w:rPr>
      </w:pPr>
      <w:r>
        <w:rPr>
          <w:rFonts w:hint="eastAsia" w:ascii="宋体" w:hAnsi="宋体"/>
          <w:sz w:val="24"/>
        </w:rPr>
        <w:t>委托</w:t>
      </w:r>
      <w:r>
        <w:rPr>
          <w:rFonts w:hint="eastAsia" w:ascii="宋体" w:hAnsi="宋体"/>
          <w:sz w:val="24"/>
          <w:lang w:val="en-US" w:eastAsia="zh-CN"/>
        </w:rPr>
        <w:t>代理</w:t>
      </w:r>
      <w:r>
        <w:rPr>
          <w:rFonts w:hint="eastAsia" w:ascii="宋体" w:hAnsi="宋体"/>
          <w:sz w:val="24"/>
        </w:rPr>
        <w:t>人：</w:t>
      </w:r>
    </w:p>
    <w:p w14:paraId="0AF68C55">
      <w:pPr>
        <w:spacing w:line="440" w:lineRule="exact"/>
        <w:rPr>
          <w:rFonts w:hint="eastAsia" w:ascii="宋体" w:hAnsi="宋体"/>
          <w:sz w:val="24"/>
        </w:rPr>
      </w:pPr>
      <w:r>
        <w:rPr>
          <w:rFonts w:hint="eastAsia" w:ascii="宋体" w:hAnsi="宋体"/>
          <w:sz w:val="24"/>
        </w:rPr>
        <w:t>联系方式：</w:t>
      </w:r>
    </w:p>
    <w:p w14:paraId="13B21149">
      <w:pPr>
        <w:spacing w:line="440" w:lineRule="exact"/>
        <w:rPr>
          <w:rFonts w:hint="eastAsia" w:ascii="宋体" w:hAnsi="宋体"/>
          <w:sz w:val="24"/>
        </w:rPr>
      </w:pPr>
      <w:r>
        <w:rPr>
          <w:rFonts w:hint="eastAsia" w:ascii="宋体" w:hAnsi="宋体"/>
          <w:sz w:val="24"/>
        </w:rPr>
        <w:t>日期：</w:t>
      </w:r>
    </w:p>
    <w:p w14:paraId="79DA52C2">
      <w:pPr>
        <w:spacing w:line="560" w:lineRule="exact"/>
        <w:rPr>
          <w:sz w:val="28"/>
          <w:szCs w:val="28"/>
        </w:rPr>
      </w:pPr>
      <w:r>
        <w:rPr>
          <w:rFonts w:hint="eastAsia"/>
          <w:sz w:val="28"/>
          <w:szCs w:val="28"/>
        </w:rPr>
        <w:t>注：邀请回复直接在邮箱中回复，不需另附word文本，本附件在提交报价文件时可不用提交。</w:t>
      </w:r>
    </w:p>
    <w:p w14:paraId="71695E6D">
      <w:pPr>
        <w:spacing w:line="560" w:lineRule="exact"/>
        <w:rPr>
          <w:sz w:val="28"/>
          <w:szCs w:val="28"/>
        </w:rPr>
      </w:pPr>
    </w:p>
    <w:p w14:paraId="4AEAC97A">
      <w:pPr>
        <w:pStyle w:val="8"/>
        <w:rPr>
          <w:rFonts w:hint="eastAsia" w:ascii="宋体" w:hAnsi="宋体" w:eastAsia="宋体" w:cs="宋体"/>
          <w:color w:val="auto"/>
        </w:rPr>
      </w:pPr>
    </w:p>
    <w:sectPr>
      <w:pgSz w:w="11906" w:h="16838"/>
      <w:pgMar w:top="1304" w:right="1644" w:bottom="1304" w:left="170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8B5AAA">
    <w:pPr>
      <w:pStyle w:val="1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5CF5E1">
    <w:pPr>
      <w:pStyle w:val="12"/>
      <w:framePr w:wrap="around" w:vAnchor="text" w:hAnchor="margin" w:xAlign="center" w:y="1"/>
      <w:rPr>
        <w:rStyle w:val="20"/>
      </w:rPr>
    </w:pPr>
    <w:r>
      <w:fldChar w:fldCharType="begin"/>
    </w:r>
    <w:r>
      <w:rPr>
        <w:rStyle w:val="20"/>
      </w:rPr>
      <w:instrText xml:space="preserve">PAGE  </w:instrText>
    </w:r>
    <w:r>
      <w:fldChar w:fldCharType="separate"/>
    </w:r>
    <w:r>
      <w:rPr>
        <w:rStyle w:val="20"/>
      </w:rPr>
      <w:t>1</w:t>
    </w:r>
    <w:r>
      <w:fldChar w:fldCharType="end"/>
    </w:r>
  </w:p>
  <w:p w14:paraId="40F9C08B">
    <w:pPr>
      <w:pStyle w:val="1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1A53D7">
    <w:pPr>
      <w:pStyle w:val="12"/>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65065B2">
                          <w:pPr>
                            <w:pStyle w:val="12"/>
                            <w:rPr>
                              <w:rStyle w:val="20"/>
                            </w:rPr>
                          </w:pPr>
                          <w:r>
                            <w:fldChar w:fldCharType="begin"/>
                          </w:r>
                          <w:r>
                            <w:rPr>
                              <w:rStyle w:val="20"/>
                            </w:rPr>
                            <w:instrText xml:space="preserve">PAGE  </w:instrText>
                          </w:r>
                          <w:r>
                            <w:fldChar w:fldCharType="separate"/>
                          </w:r>
                          <w:r>
                            <w:rPr>
                              <w:rStyle w:val="20"/>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365065B2">
                    <w:pPr>
                      <w:pStyle w:val="12"/>
                      <w:rPr>
                        <w:rStyle w:val="20"/>
                      </w:rPr>
                    </w:pPr>
                    <w:r>
                      <w:fldChar w:fldCharType="begin"/>
                    </w:r>
                    <w:r>
                      <w:rPr>
                        <w:rStyle w:val="20"/>
                      </w:rPr>
                      <w:instrText xml:space="preserve">PAGE  </w:instrText>
                    </w:r>
                    <w:r>
                      <w:fldChar w:fldCharType="separate"/>
                    </w:r>
                    <w:r>
                      <w:rPr>
                        <w:rStyle w:val="20"/>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854D76">
    <w:pPr>
      <w:pStyle w:val="12"/>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23BFB94">
                          <w:pPr>
                            <w:pStyle w:val="12"/>
                            <w:rPr>
                              <w:rStyle w:val="20"/>
                            </w:rPr>
                          </w:pPr>
                          <w:r>
                            <w:fldChar w:fldCharType="begin"/>
                          </w:r>
                          <w:r>
                            <w:rPr>
                              <w:rStyle w:val="20"/>
                            </w:rPr>
                            <w:instrText xml:space="preserve">PAGE  </w:instrText>
                          </w:r>
                          <w:r>
                            <w:fldChar w:fldCharType="separate"/>
                          </w:r>
                          <w:r>
                            <w:rPr>
                              <w:rStyle w:val="20"/>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123BFB94">
                    <w:pPr>
                      <w:pStyle w:val="12"/>
                      <w:rPr>
                        <w:rStyle w:val="20"/>
                      </w:rPr>
                    </w:pPr>
                    <w:r>
                      <w:fldChar w:fldCharType="begin"/>
                    </w:r>
                    <w:r>
                      <w:rPr>
                        <w:rStyle w:val="20"/>
                      </w:rPr>
                      <w:instrText xml:space="preserve">PAGE  </w:instrText>
                    </w:r>
                    <w:r>
                      <w:fldChar w:fldCharType="separate"/>
                    </w:r>
                    <w:r>
                      <w:rPr>
                        <w:rStyle w:val="20"/>
                      </w:rPr>
                      <w:t>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00000002"/>
    <w:multiLevelType w:val="singleLevel"/>
    <w:tmpl w:val="00000002"/>
    <w:lvl w:ilvl="0" w:tentative="0">
      <w:start w:val="1"/>
      <w:numFmt w:val="chineseCounting"/>
      <w:suff w:val="nothing"/>
      <w:lvlText w:val="（%1）"/>
      <w:lvlJc w:val="left"/>
      <w:rPr>
        <w:rFonts w:cs="Times New Roman"/>
      </w:rPr>
    </w:lvl>
  </w:abstractNum>
  <w:abstractNum w:abstractNumId="2">
    <w:nsid w:val="0249316E"/>
    <w:multiLevelType w:val="singleLevel"/>
    <w:tmpl w:val="0249316E"/>
    <w:lvl w:ilvl="0" w:tentative="0">
      <w:start w:val="3"/>
      <w:numFmt w:val="chineseCounting"/>
      <w:suff w:val="space"/>
      <w:lvlText w:val="第%1部分"/>
      <w:lvlJc w:val="left"/>
      <w:rPr>
        <w:rFonts w:hint="eastAsia"/>
      </w:rPr>
    </w:lvl>
  </w:abstractNum>
  <w:abstractNum w:abstractNumId="3">
    <w:nsid w:val="59912032"/>
    <w:multiLevelType w:val="singleLevel"/>
    <w:tmpl w:val="59912032"/>
    <w:lvl w:ilvl="0" w:tentative="0">
      <w:start w:val="4"/>
      <w:numFmt w:val="chineseCounting"/>
      <w:suff w:val="nothing"/>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doNotShadeFormData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ZmMWVhNTcwYzM2OTE1ZDIzN2Q0ZDhkNTU1OTBiNjgifQ=="/>
  </w:docVars>
  <w:rsids>
    <w:rsidRoot w:val="00172A27"/>
    <w:rsid w:val="00006346"/>
    <w:rsid w:val="00006675"/>
    <w:rsid w:val="000067A0"/>
    <w:rsid w:val="00007417"/>
    <w:rsid w:val="000115DF"/>
    <w:rsid w:val="00015692"/>
    <w:rsid w:val="0002419C"/>
    <w:rsid w:val="00040204"/>
    <w:rsid w:val="00044107"/>
    <w:rsid w:val="000475DF"/>
    <w:rsid w:val="00054E08"/>
    <w:rsid w:val="00055671"/>
    <w:rsid w:val="000566EC"/>
    <w:rsid w:val="000571CA"/>
    <w:rsid w:val="00061B1C"/>
    <w:rsid w:val="00063F7D"/>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A41"/>
    <w:rsid w:val="000F4F62"/>
    <w:rsid w:val="000F713D"/>
    <w:rsid w:val="000F7956"/>
    <w:rsid w:val="00101AE9"/>
    <w:rsid w:val="001043B8"/>
    <w:rsid w:val="001050FE"/>
    <w:rsid w:val="00117385"/>
    <w:rsid w:val="00122C96"/>
    <w:rsid w:val="00122DF2"/>
    <w:rsid w:val="00133386"/>
    <w:rsid w:val="00136B9B"/>
    <w:rsid w:val="00140D44"/>
    <w:rsid w:val="00141664"/>
    <w:rsid w:val="0014760D"/>
    <w:rsid w:val="00157379"/>
    <w:rsid w:val="00157469"/>
    <w:rsid w:val="00157B90"/>
    <w:rsid w:val="001617F2"/>
    <w:rsid w:val="00165FAC"/>
    <w:rsid w:val="00172A27"/>
    <w:rsid w:val="00177E58"/>
    <w:rsid w:val="001866E2"/>
    <w:rsid w:val="001A6EAD"/>
    <w:rsid w:val="001B2A9C"/>
    <w:rsid w:val="001B52EA"/>
    <w:rsid w:val="001B6AB4"/>
    <w:rsid w:val="001B7E6B"/>
    <w:rsid w:val="001C01ED"/>
    <w:rsid w:val="001C28A1"/>
    <w:rsid w:val="001C405C"/>
    <w:rsid w:val="001D7075"/>
    <w:rsid w:val="001E13D1"/>
    <w:rsid w:val="001E72F7"/>
    <w:rsid w:val="001F5B93"/>
    <w:rsid w:val="001F60BA"/>
    <w:rsid w:val="00206035"/>
    <w:rsid w:val="00216D9F"/>
    <w:rsid w:val="002231E8"/>
    <w:rsid w:val="002247B8"/>
    <w:rsid w:val="002260B0"/>
    <w:rsid w:val="00233794"/>
    <w:rsid w:val="002361D1"/>
    <w:rsid w:val="00237466"/>
    <w:rsid w:val="00246C7E"/>
    <w:rsid w:val="002576B0"/>
    <w:rsid w:val="00263CB0"/>
    <w:rsid w:val="00265678"/>
    <w:rsid w:val="00270A5C"/>
    <w:rsid w:val="00273093"/>
    <w:rsid w:val="00274562"/>
    <w:rsid w:val="0027586F"/>
    <w:rsid w:val="00292C4E"/>
    <w:rsid w:val="00294E8D"/>
    <w:rsid w:val="002C2229"/>
    <w:rsid w:val="002C3512"/>
    <w:rsid w:val="002C7A94"/>
    <w:rsid w:val="002D6C8F"/>
    <w:rsid w:val="002E01C1"/>
    <w:rsid w:val="002E3F19"/>
    <w:rsid w:val="002E57A4"/>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51312"/>
    <w:rsid w:val="00463EA4"/>
    <w:rsid w:val="004662A6"/>
    <w:rsid w:val="00466812"/>
    <w:rsid w:val="00466D51"/>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4F17B5"/>
    <w:rsid w:val="00500F01"/>
    <w:rsid w:val="005056A5"/>
    <w:rsid w:val="0050586C"/>
    <w:rsid w:val="00505E35"/>
    <w:rsid w:val="0051454C"/>
    <w:rsid w:val="0051456E"/>
    <w:rsid w:val="005164E2"/>
    <w:rsid w:val="00524197"/>
    <w:rsid w:val="00527FEF"/>
    <w:rsid w:val="00531B20"/>
    <w:rsid w:val="005359EF"/>
    <w:rsid w:val="005403B9"/>
    <w:rsid w:val="0055763E"/>
    <w:rsid w:val="005645A7"/>
    <w:rsid w:val="00571BF2"/>
    <w:rsid w:val="00573EFF"/>
    <w:rsid w:val="00583A7C"/>
    <w:rsid w:val="00587383"/>
    <w:rsid w:val="005920E9"/>
    <w:rsid w:val="0059233E"/>
    <w:rsid w:val="00596468"/>
    <w:rsid w:val="0059674B"/>
    <w:rsid w:val="005A11A4"/>
    <w:rsid w:val="005A49CD"/>
    <w:rsid w:val="005A5D7F"/>
    <w:rsid w:val="005A5FB9"/>
    <w:rsid w:val="005A7B63"/>
    <w:rsid w:val="005B10FB"/>
    <w:rsid w:val="005B5B36"/>
    <w:rsid w:val="005B6208"/>
    <w:rsid w:val="005C7BD5"/>
    <w:rsid w:val="005D016F"/>
    <w:rsid w:val="005D7E7C"/>
    <w:rsid w:val="005E1F65"/>
    <w:rsid w:val="005E683F"/>
    <w:rsid w:val="00606880"/>
    <w:rsid w:val="00610AC5"/>
    <w:rsid w:val="006152A8"/>
    <w:rsid w:val="00617180"/>
    <w:rsid w:val="006222C4"/>
    <w:rsid w:val="00624AC9"/>
    <w:rsid w:val="00624DB5"/>
    <w:rsid w:val="0062725D"/>
    <w:rsid w:val="00635E24"/>
    <w:rsid w:val="00641EAC"/>
    <w:rsid w:val="00647817"/>
    <w:rsid w:val="00672300"/>
    <w:rsid w:val="00674152"/>
    <w:rsid w:val="00676599"/>
    <w:rsid w:val="006853C0"/>
    <w:rsid w:val="00691E85"/>
    <w:rsid w:val="00694F71"/>
    <w:rsid w:val="006B5BFD"/>
    <w:rsid w:val="006C362A"/>
    <w:rsid w:val="006D227C"/>
    <w:rsid w:val="006E5E1B"/>
    <w:rsid w:val="006E6EF3"/>
    <w:rsid w:val="006F12A4"/>
    <w:rsid w:val="0070795F"/>
    <w:rsid w:val="00715BBE"/>
    <w:rsid w:val="007169AE"/>
    <w:rsid w:val="00725BCC"/>
    <w:rsid w:val="007421EB"/>
    <w:rsid w:val="00752627"/>
    <w:rsid w:val="00755899"/>
    <w:rsid w:val="00755AE5"/>
    <w:rsid w:val="00755D0A"/>
    <w:rsid w:val="00780714"/>
    <w:rsid w:val="00780B5D"/>
    <w:rsid w:val="00782FB4"/>
    <w:rsid w:val="0078346F"/>
    <w:rsid w:val="00790CDF"/>
    <w:rsid w:val="0079435F"/>
    <w:rsid w:val="007B198F"/>
    <w:rsid w:val="007B29AB"/>
    <w:rsid w:val="007B6A80"/>
    <w:rsid w:val="007C17DE"/>
    <w:rsid w:val="007C28C6"/>
    <w:rsid w:val="007C5F7F"/>
    <w:rsid w:val="007D0487"/>
    <w:rsid w:val="007D09B5"/>
    <w:rsid w:val="007D358B"/>
    <w:rsid w:val="007D5072"/>
    <w:rsid w:val="007D5119"/>
    <w:rsid w:val="007D5FDC"/>
    <w:rsid w:val="007D7DBF"/>
    <w:rsid w:val="007E449A"/>
    <w:rsid w:val="007F1500"/>
    <w:rsid w:val="007F21A6"/>
    <w:rsid w:val="007F62CE"/>
    <w:rsid w:val="00802573"/>
    <w:rsid w:val="00812075"/>
    <w:rsid w:val="0083049B"/>
    <w:rsid w:val="00830715"/>
    <w:rsid w:val="00832C1F"/>
    <w:rsid w:val="0083626C"/>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54AA"/>
    <w:rsid w:val="008D71DA"/>
    <w:rsid w:val="008E06FC"/>
    <w:rsid w:val="008E3405"/>
    <w:rsid w:val="008F0435"/>
    <w:rsid w:val="008F5E91"/>
    <w:rsid w:val="008F5ECD"/>
    <w:rsid w:val="008F6381"/>
    <w:rsid w:val="008F6B26"/>
    <w:rsid w:val="008F7386"/>
    <w:rsid w:val="00906323"/>
    <w:rsid w:val="00906E62"/>
    <w:rsid w:val="009112E6"/>
    <w:rsid w:val="009149A2"/>
    <w:rsid w:val="00917C2E"/>
    <w:rsid w:val="00921470"/>
    <w:rsid w:val="009221FC"/>
    <w:rsid w:val="00931ECE"/>
    <w:rsid w:val="00932945"/>
    <w:rsid w:val="009340A8"/>
    <w:rsid w:val="009340FE"/>
    <w:rsid w:val="009466DC"/>
    <w:rsid w:val="00946D7D"/>
    <w:rsid w:val="00951632"/>
    <w:rsid w:val="00960051"/>
    <w:rsid w:val="009607CD"/>
    <w:rsid w:val="009617BD"/>
    <w:rsid w:val="009661A8"/>
    <w:rsid w:val="00972062"/>
    <w:rsid w:val="00973E15"/>
    <w:rsid w:val="00982A89"/>
    <w:rsid w:val="00997C97"/>
    <w:rsid w:val="009A0206"/>
    <w:rsid w:val="009A03E2"/>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49B2"/>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8516E"/>
    <w:rsid w:val="00C90014"/>
    <w:rsid w:val="00C97E3F"/>
    <w:rsid w:val="00CA6889"/>
    <w:rsid w:val="00CB05D7"/>
    <w:rsid w:val="00CB36DC"/>
    <w:rsid w:val="00CB63AB"/>
    <w:rsid w:val="00CB6857"/>
    <w:rsid w:val="00CC29EB"/>
    <w:rsid w:val="00CC2D7D"/>
    <w:rsid w:val="00CD08EC"/>
    <w:rsid w:val="00CD4D14"/>
    <w:rsid w:val="00CE2714"/>
    <w:rsid w:val="00CE4492"/>
    <w:rsid w:val="00CE6562"/>
    <w:rsid w:val="00CF62B2"/>
    <w:rsid w:val="00D01016"/>
    <w:rsid w:val="00D045BB"/>
    <w:rsid w:val="00D04CF4"/>
    <w:rsid w:val="00D072BF"/>
    <w:rsid w:val="00D12C4B"/>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77E4B"/>
    <w:rsid w:val="00E8064B"/>
    <w:rsid w:val="00E84EAA"/>
    <w:rsid w:val="00E866FB"/>
    <w:rsid w:val="00EA16BB"/>
    <w:rsid w:val="00EA4724"/>
    <w:rsid w:val="00EA6CBC"/>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2038"/>
    <w:rsid w:val="00F938BB"/>
    <w:rsid w:val="00F96149"/>
    <w:rsid w:val="00FA0FED"/>
    <w:rsid w:val="00FA28A2"/>
    <w:rsid w:val="00FA7863"/>
    <w:rsid w:val="00FB31EA"/>
    <w:rsid w:val="00FB47FC"/>
    <w:rsid w:val="00FC14C0"/>
    <w:rsid w:val="00FC480E"/>
    <w:rsid w:val="00FD0A3F"/>
    <w:rsid w:val="00FD382B"/>
    <w:rsid w:val="00FE0D9D"/>
    <w:rsid w:val="00FE26B2"/>
    <w:rsid w:val="00FF25FB"/>
    <w:rsid w:val="00FF530F"/>
    <w:rsid w:val="00FF7043"/>
    <w:rsid w:val="010A5091"/>
    <w:rsid w:val="01213882"/>
    <w:rsid w:val="01395070"/>
    <w:rsid w:val="01415CD2"/>
    <w:rsid w:val="014D44ED"/>
    <w:rsid w:val="01635C49"/>
    <w:rsid w:val="016F61D8"/>
    <w:rsid w:val="01B77F31"/>
    <w:rsid w:val="01B97F5E"/>
    <w:rsid w:val="01C30E19"/>
    <w:rsid w:val="01DA48EA"/>
    <w:rsid w:val="01ED30B6"/>
    <w:rsid w:val="020A29E6"/>
    <w:rsid w:val="02301FCF"/>
    <w:rsid w:val="023C403F"/>
    <w:rsid w:val="026B6DF0"/>
    <w:rsid w:val="027345B1"/>
    <w:rsid w:val="02AB3D4B"/>
    <w:rsid w:val="02B95402"/>
    <w:rsid w:val="02C0473E"/>
    <w:rsid w:val="02D73335"/>
    <w:rsid w:val="02E025AB"/>
    <w:rsid w:val="03265180"/>
    <w:rsid w:val="034F2928"/>
    <w:rsid w:val="0353676A"/>
    <w:rsid w:val="03722CE6"/>
    <w:rsid w:val="03912F41"/>
    <w:rsid w:val="03952C9D"/>
    <w:rsid w:val="03C2134C"/>
    <w:rsid w:val="03EA29D6"/>
    <w:rsid w:val="0444488F"/>
    <w:rsid w:val="04504BAA"/>
    <w:rsid w:val="045F4DED"/>
    <w:rsid w:val="04616CE5"/>
    <w:rsid w:val="046A541C"/>
    <w:rsid w:val="046B3792"/>
    <w:rsid w:val="048D195A"/>
    <w:rsid w:val="04D331AF"/>
    <w:rsid w:val="050B0AD1"/>
    <w:rsid w:val="053A3164"/>
    <w:rsid w:val="053D5014"/>
    <w:rsid w:val="055A1E59"/>
    <w:rsid w:val="058A546B"/>
    <w:rsid w:val="059000EA"/>
    <w:rsid w:val="05AD2CDA"/>
    <w:rsid w:val="05B06406"/>
    <w:rsid w:val="05BB1221"/>
    <w:rsid w:val="05BC7B44"/>
    <w:rsid w:val="05C03E89"/>
    <w:rsid w:val="05C55124"/>
    <w:rsid w:val="05EE2563"/>
    <w:rsid w:val="06085925"/>
    <w:rsid w:val="062E40AE"/>
    <w:rsid w:val="063B53E6"/>
    <w:rsid w:val="06603302"/>
    <w:rsid w:val="0680729D"/>
    <w:rsid w:val="06930D7E"/>
    <w:rsid w:val="06980D7F"/>
    <w:rsid w:val="06A74870"/>
    <w:rsid w:val="06C46F42"/>
    <w:rsid w:val="06CA4598"/>
    <w:rsid w:val="06E00316"/>
    <w:rsid w:val="06ED3295"/>
    <w:rsid w:val="071358D2"/>
    <w:rsid w:val="071546AD"/>
    <w:rsid w:val="071F71BB"/>
    <w:rsid w:val="07526D57"/>
    <w:rsid w:val="07603356"/>
    <w:rsid w:val="07610F29"/>
    <w:rsid w:val="076971BA"/>
    <w:rsid w:val="076A5F83"/>
    <w:rsid w:val="076D10BE"/>
    <w:rsid w:val="078F59E9"/>
    <w:rsid w:val="07B62F76"/>
    <w:rsid w:val="07BB67DE"/>
    <w:rsid w:val="08207360"/>
    <w:rsid w:val="08216276"/>
    <w:rsid w:val="084E1401"/>
    <w:rsid w:val="085B2450"/>
    <w:rsid w:val="08A242C7"/>
    <w:rsid w:val="08B00A4C"/>
    <w:rsid w:val="08E51639"/>
    <w:rsid w:val="097E7F9F"/>
    <w:rsid w:val="098E18B6"/>
    <w:rsid w:val="09AB2883"/>
    <w:rsid w:val="09C15C02"/>
    <w:rsid w:val="09CD27F9"/>
    <w:rsid w:val="09ED4C49"/>
    <w:rsid w:val="0A073E47"/>
    <w:rsid w:val="0A4A3E4A"/>
    <w:rsid w:val="0A4A63EE"/>
    <w:rsid w:val="0A886720"/>
    <w:rsid w:val="0ABD175F"/>
    <w:rsid w:val="0ACC43B1"/>
    <w:rsid w:val="0B13248D"/>
    <w:rsid w:val="0B1C57E6"/>
    <w:rsid w:val="0B2E5519"/>
    <w:rsid w:val="0B5A630E"/>
    <w:rsid w:val="0B5F034B"/>
    <w:rsid w:val="0BA83B93"/>
    <w:rsid w:val="0BAD41B1"/>
    <w:rsid w:val="0BB55549"/>
    <w:rsid w:val="0BC8771C"/>
    <w:rsid w:val="0BCF0AAA"/>
    <w:rsid w:val="0BEB1564"/>
    <w:rsid w:val="0C1A2A94"/>
    <w:rsid w:val="0C256AE2"/>
    <w:rsid w:val="0C476893"/>
    <w:rsid w:val="0C965FE6"/>
    <w:rsid w:val="0CBF0B1F"/>
    <w:rsid w:val="0D2A1D10"/>
    <w:rsid w:val="0D421D96"/>
    <w:rsid w:val="0D455D27"/>
    <w:rsid w:val="0D4A25DE"/>
    <w:rsid w:val="0D613CFD"/>
    <w:rsid w:val="0DC94FB0"/>
    <w:rsid w:val="0E0D2764"/>
    <w:rsid w:val="0E2C0C2E"/>
    <w:rsid w:val="0E367D05"/>
    <w:rsid w:val="0E404CA8"/>
    <w:rsid w:val="0E596577"/>
    <w:rsid w:val="0E725C2C"/>
    <w:rsid w:val="0E73429B"/>
    <w:rsid w:val="0E8B610F"/>
    <w:rsid w:val="0E947445"/>
    <w:rsid w:val="0EE000F6"/>
    <w:rsid w:val="0EF40828"/>
    <w:rsid w:val="0F500D4F"/>
    <w:rsid w:val="0FF26B15"/>
    <w:rsid w:val="102C2202"/>
    <w:rsid w:val="104C1224"/>
    <w:rsid w:val="10A02A15"/>
    <w:rsid w:val="10D821AF"/>
    <w:rsid w:val="10E34C25"/>
    <w:rsid w:val="10F13271"/>
    <w:rsid w:val="112453F4"/>
    <w:rsid w:val="115832F0"/>
    <w:rsid w:val="11BB562D"/>
    <w:rsid w:val="11D61B78"/>
    <w:rsid w:val="11DF7A0D"/>
    <w:rsid w:val="12130FC5"/>
    <w:rsid w:val="12290783"/>
    <w:rsid w:val="12B97DC1"/>
    <w:rsid w:val="12F27580"/>
    <w:rsid w:val="13207E3D"/>
    <w:rsid w:val="132A1F07"/>
    <w:rsid w:val="13337B71"/>
    <w:rsid w:val="13497394"/>
    <w:rsid w:val="138A175B"/>
    <w:rsid w:val="139C284F"/>
    <w:rsid w:val="139D4FEA"/>
    <w:rsid w:val="13A02D2C"/>
    <w:rsid w:val="13BD743A"/>
    <w:rsid w:val="13C02E53"/>
    <w:rsid w:val="13E9101C"/>
    <w:rsid w:val="140E413A"/>
    <w:rsid w:val="14495172"/>
    <w:rsid w:val="145271E3"/>
    <w:rsid w:val="145D552F"/>
    <w:rsid w:val="146D2C0E"/>
    <w:rsid w:val="14706BA3"/>
    <w:rsid w:val="14787422"/>
    <w:rsid w:val="14A5684C"/>
    <w:rsid w:val="14AF1479"/>
    <w:rsid w:val="151614F8"/>
    <w:rsid w:val="151C7433"/>
    <w:rsid w:val="151D2886"/>
    <w:rsid w:val="152574D2"/>
    <w:rsid w:val="152C0EC0"/>
    <w:rsid w:val="154B6761"/>
    <w:rsid w:val="155567D1"/>
    <w:rsid w:val="15661267"/>
    <w:rsid w:val="15933A3A"/>
    <w:rsid w:val="159468F5"/>
    <w:rsid w:val="15AB2C91"/>
    <w:rsid w:val="15D20433"/>
    <w:rsid w:val="15D60C87"/>
    <w:rsid w:val="15FD4466"/>
    <w:rsid w:val="163D6990"/>
    <w:rsid w:val="16491459"/>
    <w:rsid w:val="165C70D6"/>
    <w:rsid w:val="16663DB9"/>
    <w:rsid w:val="168A7749"/>
    <w:rsid w:val="168C373C"/>
    <w:rsid w:val="169F551D"/>
    <w:rsid w:val="17072E77"/>
    <w:rsid w:val="171A07FE"/>
    <w:rsid w:val="174B5BB7"/>
    <w:rsid w:val="17791278"/>
    <w:rsid w:val="17935082"/>
    <w:rsid w:val="17B07EE9"/>
    <w:rsid w:val="17B467F6"/>
    <w:rsid w:val="17C3523B"/>
    <w:rsid w:val="17FC0588"/>
    <w:rsid w:val="181648B9"/>
    <w:rsid w:val="18185587"/>
    <w:rsid w:val="181B027E"/>
    <w:rsid w:val="181B4524"/>
    <w:rsid w:val="182201B4"/>
    <w:rsid w:val="1830753E"/>
    <w:rsid w:val="18A4506D"/>
    <w:rsid w:val="18C26AAD"/>
    <w:rsid w:val="18F41B50"/>
    <w:rsid w:val="190855FC"/>
    <w:rsid w:val="190A6EA1"/>
    <w:rsid w:val="192B12EA"/>
    <w:rsid w:val="192F2B88"/>
    <w:rsid w:val="19353F17"/>
    <w:rsid w:val="19484788"/>
    <w:rsid w:val="19574DA2"/>
    <w:rsid w:val="19B6150A"/>
    <w:rsid w:val="1A131456"/>
    <w:rsid w:val="1A270AAB"/>
    <w:rsid w:val="1A3569FD"/>
    <w:rsid w:val="1A36182D"/>
    <w:rsid w:val="1A366198"/>
    <w:rsid w:val="1A5172CB"/>
    <w:rsid w:val="1A5823C6"/>
    <w:rsid w:val="1A5C140C"/>
    <w:rsid w:val="1A756CC1"/>
    <w:rsid w:val="1AC23FF4"/>
    <w:rsid w:val="1AD50A96"/>
    <w:rsid w:val="1B1A56C5"/>
    <w:rsid w:val="1B304996"/>
    <w:rsid w:val="1B6616A2"/>
    <w:rsid w:val="1BBE5C3B"/>
    <w:rsid w:val="1BC64498"/>
    <w:rsid w:val="1BCB44A6"/>
    <w:rsid w:val="1BE95B4C"/>
    <w:rsid w:val="1C1E0C92"/>
    <w:rsid w:val="1C2B7002"/>
    <w:rsid w:val="1C3D3FBF"/>
    <w:rsid w:val="1C4353EA"/>
    <w:rsid w:val="1C550B58"/>
    <w:rsid w:val="1C9828F5"/>
    <w:rsid w:val="1C9A2A0F"/>
    <w:rsid w:val="1C9C4D7C"/>
    <w:rsid w:val="1CA613B3"/>
    <w:rsid w:val="1CA92C52"/>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51BC0"/>
    <w:rsid w:val="1E392021"/>
    <w:rsid w:val="1E6432D4"/>
    <w:rsid w:val="1E965458"/>
    <w:rsid w:val="1E982FE6"/>
    <w:rsid w:val="1EA336D1"/>
    <w:rsid w:val="1EC01001"/>
    <w:rsid w:val="1ECC70CB"/>
    <w:rsid w:val="1ED27246"/>
    <w:rsid w:val="1EE12B77"/>
    <w:rsid w:val="1EE138DE"/>
    <w:rsid w:val="1F403C04"/>
    <w:rsid w:val="1F423119"/>
    <w:rsid w:val="1F460C2C"/>
    <w:rsid w:val="1F4E6D09"/>
    <w:rsid w:val="1F660CDA"/>
    <w:rsid w:val="1F7E03C6"/>
    <w:rsid w:val="1F8F027C"/>
    <w:rsid w:val="1FBC0EEE"/>
    <w:rsid w:val="1FC61CBA"/>
    <w:rsid w:val="1FD57EC6"/>
    <w:rsid w:val="1FEB67FD"/>
    <w:rsid w:val="1FF540A6"/>
    <w:rsid w:val="2051717C"/>
    <w:rsid w:val="206C6470"/>
    <w:rsid w:val="20A93E9D"/>
    <w:rsid w:val="20F546B7"/>
    <w:rsid w:val="20F65508"/>
    <w:rsid w:val="2118056E"/>
    <w:rsid w:val="21350F58"/>
    <w:rsid w:val="214210A0"/>
    <w:rsid w:val="21507B40"/>
    <w:rsid w:val="217B23CD"/>
    <w:rsid w:val="2198776E"/>
    <w:rsid w:val="219F2875"/>
    <w:rsid w:val="21AD4F92"/>
    <w:rsid w:val="21BF4D7E"/>
    <w:rsid w:val="21CD5401"/>
    <w:rsid w:val="21CE7887"/>
    <w:rsid w:val="21DA62E3"/>
    <w:rsid w:val="21DB710B"/>
    <w:rsid w:val="21F06E74"/>
    <w:rsid w:val="21FF50C2"/>
    <w:rsid w:val="220050D4"/>
    <w:rsid w:val="22124DF5"/>
    <w:rsid w:val="22276D94"/>
    <w:rsid w:val="223034CD"/>
    <w:rsid w:val="224C47AB"/>
    <w:rsid w:val="225418B2"/>
    <w:rsid w:val="22590C76"/>
    <w:rsid w:val="227C5339"/>
    <w:rsid w:val="22CF718A"/>
    <w:rsid w:val="22D2274B"/>
    <w:rsid w:val="22F97D63"/>
    <w:rsid w:val="2331054B"/>
    <w:rsid w:val="23670458"/>
    <w:rsid w:val="238812B1"/>
    <w:rsid w:val="238A6513"/>
    <w:rsid w:val="23953F30"/>
    <w:rsid w:val="239A32F4"/>
    <w:rsid w:val="23B00DAE"/>
    <w:rsid w:val="23B01736"/>
    <w:rsid w:val="23F84985"/>
    <w:rsid w:val="240D3609"/>
    <w:rsid w:val="241412F8"/>
    <w:rsid w:val="241A158A"/>
    <w:rsid w:val="244A2F6C"/>
    <w:rsid w:val="247C7268"/>
    <w:rsid w:val="24A14BCF"/>
    <w:rsid w:val="24D02008"/>
    <w:rsid w:val="24F37499"/>
    <w:rsid w:val="24FC7162"/>
    <w:rsid w:val="24FF0058"/>
    <w:rsid w:val="250D0D56"/>
    <w:rsid w:val="251C5DA8"/>
    <w:rsid w:val="2551032A"/>
    <w:rsid w:val="257D111F"/>
    <w:rsid w:val="25A713A5"/>
    <w:rsid w:val="25A95A70"/>
    <w:rsid w:val="25AB3597"/>
    <w:rsid w:val="25B74631"/>
    <w:rsid w:val="25DF1492"/>
    <w:rsid w:val="2601599D"/>
    <w:rsid w:val="26090EEF"/>
    <w:rsid w:val="267C4336"/>
    <w:rsid w:val="26B54001"/>
    <w:rsid w:val="26C96D36"/>
    <w:rsid w:val="271635D9"/>
    <w:rsid w:val="27435A51"/>
    <w:rsid w:val="274E49B8"/>
    <w:rsid w:val="27644345"/>
    <w:rsid w:val="27C23B81"/>
    <w:rsid w:val="27D8088F"/>
    <w:rsid w:val="280546D4"/>
    <w:rsid w:val="28072F22"/>
    <w:rsid w:val="280B2A12"/>
    <w:rsid w:val="28101DD7"/>
    <w:rsid w:val="2840413E"/>
    <w:rsid w:val="2852419D"/>
    <w:rsid w:val="28524421"/>
    <w:rsid w:val="28691DDD"/>
    <w:rsid w:val="28B5297E"/>
    <w:rsid w:val="28BE5CD7"/>
    <w:rsid w:val="28DE2C6A"/>
    <w:rsid w:val="28F57CE7"/>
    <w:rsid w:val="293933AF"/>
    <w:rsid w:val="29444FC3"/>
    <w:rsid w:val="29573003"/>
    <w:rsid w:val="295D00EB"/>
    <w:rsid w:val="298C7B83"/>
    <w:rsid w:val="298F4F7D"/>
    <w:rsid w:val="29905158"/>
    <w:rsid w:val="29C40D94"/>
    <w:rsid w:val="29CA071F"/>
    <w:rsid w:val="29E01C27"/>
    <w:rsid w:val="29F06A74"/>
    <w:rsid w:val="29F55728"/>
    <w:rsid w:val="29F759A2"/>
    <w:rsid w:val="2A181417"/>
    <w:rsid w:val="2A2A6DCB"/>
    <w:rsid w:val="2A587E8E"/>
    <w:rsid w:val="2A712813"/>
    <w:rsid w:val="2A7C6085"/>
    <w:rsid w:val="2A9A5B2F"/>
    <w:rsid w:val="2AA85614"/>
    <w:rsid w:val="2AAA6513"/>
    <w:rsid w:val="2AAA786F"/>
    <w:rsid w:val="2ABB0720"/>
    <w:rsid w:val="2AC04440"/>
    <w:rsid w:val="2ADB491E"/>
    <w:rsid w:val="2B1653BE"/>
    <w:rsid w:val="2B253DEB"/>
    <w:rsid w:val="2B275501"/>
    <w:rsid w:val="2B594DDC"/>
    <w:rsid w:val="2B7E174D"/>
    <w:rsid w:val="2BA2153D"/>
    <w:rsid w:val="2BFB17AF"/>
    <w:rsid w:val="2C2B66A0"/>
    <w:rsid w:val="2C332538"/>
    <w:rsid w:val="2C3A38C6"/>
    <w:rsid w:val="2C700266"/>
    <w:rsid w:val="2C792587"/>
    <w:rsid w:val="2C8D4781"/>
    <w:rsid w:val="2CB54DCB"/>
    <w:rsid w:val="2CBA5597"/>
    <w:rsid w:val="2CC94C4A"/>
    <w:rsid w:val="2CCB1E6C"/>
    <w:rsid w:val="2CF2314A"/>
    <w:rsid w:val="2D03015C"/>
    <w:rsid w:val="2D200D0E"/>
    <w:rsid w:val="2D2A2CF9"/>
    <w:rsid w:val="2D3E7D46"/>
    <w:rsid w:val="2D597D7C"/>
    <w:rsid w:val="2D660F0B"/>
    <w:rsid w:val="2DA03BFD"/>
    <w:rsid w:val="2DA8705F"/>
    <w:rsid w:val="2DBB27E5"/>
    <w:rsid w:val="2DF301D1"/>
    <w:rsid w:val="2DF51A73"/>
    <w:rsid w:val="2E132801"/>
    <w:rsid w:val="2E474078"/>
    <w:rsid w:val="2E756D50"/>
    <w:rsid w:val="2F0562E7"/>
    <w:rsid w:val="2F2A7C22"/>
    <w:rsid w:val="2F3C780C"/>
    <w:rsid w:val="2F3E547B"/>
    <w:rsid w:val="2F5C41E0"/>
    <w:rsid w:val="2F6173BC"/>
    <w:rsid w:val="2FA603D8"/>
    <w:rsid w:val="2FA8676C"/>
    <w:rsid w:val="2FFE4C0B"/>
    <w:rsid w:val="30077F63"/>
    <w:rsid w:val="30195259"/>
    <w:rsid w:val="30406DA5"/>
    <w:rsid w:val="30442F65"/>
    <w:rsid w:val="304A1F48"/>
    <w:rsid w:val="30586A11"/>
    <w:rsid w:val="307F3F9D"/>
    <w:rsid w:val="309B06AC"/>
    <w:rsid w:val="30DC319E"/>
    <w:rsid w:val="30FC6BEE"/>
    <w:rsid w:val="31083F93"/>
    <w:rsid w:val="310B5A1C"/>
    <w:rsid w:val="312126AC"/>
    <w:rsid w:val="3126266B"/>
    <w:rsid w:val="312A3F19"/>
    <w:rsid w:val="31517C4F"/>
    <w:rsid w:val="31A67109"/>
    <w:rsid w:val="31AB44D5"/>
    <w:rsid w:val="31E651EC"/>
    <w:rsid w:val="32126AFE"/>
    <w:rsid w:val="321D3A6E"/>
    <w:rsid w:val="322D3522"/>
    <w:rsid w:val="32323E7D"/>
    <w:rsid w:val="32425283"/>
    <w:rsid w:val="324A0061"/>
    <w:rsid w:val="32545820"/>
    <w:rsid w:val="32742A7C"/>
    <w:rsid w:val="327D20BF"/>
    <w:rsid w:val="32890278"/>
    <w:rsid w:val="32992A91"/>
    <w:rsid w:val="32C1089D"/>
    <w:rsid w:val="32CC6916"/>
    <w:rsid w:val="32F20BA1"/>
    <w:rsid w:val="33063EDA"/>
    <w:rsid w:val="333A0650"/>
    <w:rsid w:val="33437504"/>
    <w:rsid w:val="335106A7"/>
    <w:rsid w:val="336E5F6C"/>
    <w:rsid w:val="337A0A4C"/>
    <w:rsid w:val="337E6538"/>
    <w:rsid w:val="33811DDB"/>
    <w:rsid w:val="338B3E90"/>
    <w:rsid w:val="33957634"/>
    <w:rsid w:val="33BB3CE2"/>
    <w:rsid w:val="33EE4311"/>
    <w:rsid w:val="340A564A"/>
    <w:rsid w:val="342C61EA"/>
    <w:rsid w:val="342F1837"/>
    <w:rsid w:val="34575802"/>
    <w:rsid w:val="34627E5E"/>
    <w:rsid w:val="34651225"/>
    <w:rsid w:val="34663677"/>
    <w:rsid w:val="349677C7"/>
    <w:rsid w:val="34A163F7"/>
    <w:rsid w:val="34AD019E"/>
    <w:rsid w:val="34BE654A"/>
    <w:rsid w:val="34F30AB6"/>
    <w:rsid w:val="350B1D2B"/>
    <w:rsid w:val="353A4937"/>
    <w:rsid w:val="357B49B1"/>
    <w:rsid w:val="35AD5109"/>
    <w:rsid w:val="35B77718"/>
    <w:rsid w:val="35DB18E9"/>
    <w:rsid w:val="35E84393"/>
    <w:rsid w:val="35F9608A"/>
    <w:rsid w:val="35FD3123"/>
    <w:rsid w:val="36164FE6"/>
    <w:rsid w:val="36172693"/>
    <w:rsid w:val="362A4635"/>
    <w:rsid w:val="364D069A"/>
    <w:rsid w:val="36514224"/>
    <w:rsid w:val="366D6646"/>
    <w:rsid w:val="367A2B82"/>
    <w:rsid w:val="369C6A2C"/>
    <w:rsid w:val="36A857BA"/>
    <w:rsid w:val="36AE1139"/>
    <w:rsid w:val="36C912A8"/>
    <w:rsid w:val="36C941C4"/>
    <w:rsid w:val="36E3372E"/>
    <w:rsid w:val="36EE7787"/>
    <w:rsid w:val="36F6663C"/>
    <w:rsid w:val="370E5054"/>
    <w:rsid w:val="370F2958"/>
    <w:rsid w:val="371F5B92"/>
    <w:rsid w:val="378E4AC6"/>
    <w:rsid w:val="37C9267E"/>
    <w:rsid w:val="38102E24"/>
    <w:rsid w:val="38571C7D"/>
    <w:rsid w:val="38773D65"/>
    <w:rsid w:val="38980C88"/>
    <w:rsid w:val="38A72D01"/>
    <w:rsid w:val="38AC78FA"/>
    <w:rsid w:val="38CF183A"/>
    <w:rsid w:val="390C0CA3"/>
    <w:rsid w:val="395064A4"/>
    <w:rsid w:val="395C1320"/>
    <w:rsid w:val="397D1296"/>
    <w:rsid w:val="3980682D"/>
    <w:rsid w:val="39927B72"/>
    <w:rsid w:val="39981C2C"/>
    <w:rsid w:val="399D0DC3"/>
    <w:rsid w:val="399D7916"/>
    <w:rsid w:val="39B85E4C"/>
    <w:rsid w:val="39E561B5"/>
    <w:rsid w:val="3A0E3473"/>
    <w:rsid w:val="3A1B0664"/>
    <w:rsid w:val="3A5B06B9"/>
    <w:rsid w:val="3A663AD8"/>
    <w:rsid w:val="3A865F28"/>
    <w:rsid w:val="3AA50855"/>
    <w:rsid w:val="3AB42A96"/>
    <w:rsid w:val="3AB74666"/>
    <w:rsid w:val="3AB962FE"/>
    <w:rsid w:val="3AF15A98"/>
    <w:rsid w:val="3AFC5BC6"/>
    <w:rsid w:val="3B105364"/>
    <w:rsid w:val="3B184D66"/>
    <w:rsid w:val="3B9614E2"/>
    <w:rsid w:val="3BA46497"/>
    <w:rsid w:val="3BB56F8D"/>
    <w:rsid w:val="3BC046A9"/>
    <w:rsid w:val="3BD50F16"/>
    <w:rsid w:val="3C052EC6"/>
    <w:rsid w:val="3C2A69B7"/>
    <w:rsid w:val="3C320661"/>
    <w:rsid w:val="3C373E57"/>
    <w:rsid w:val="3C591B47"/>
    <w:rsid w:val="3C5E6E58"/>
    <w:rsid w:val="3C7D4B22"/>
    <w:rsid w:val="3C7F4DEB"/>
    <w:rsid w:val="3CA36D89"/>
    <w:rsid w:val="3CB66F99"/>
    <w:rsid w:val="3CCF5C50"/>
    <w:rsid w:val="3CDD20B9"/>
    <w:rsid w:val="3CEB1B4E"/>
    <w:rsid w:val="3CF117EB"/>
    <w:rsid w:val="3CFE624A"/>
    <w:rsid w:val="3D08513F"/>
    <w:rsid w:val="3D3E0EDE"/>
    <w:rsid w:val="3D4B5297"/>
    <w:rsid w:val="3D62220E"/>
    <w:rsid w:val="3D663B56"/>
    <w:rsid w:val="3E1C2D73"/>
    <w:rsid w:val="3E2C6B39"/>
    <w:rsid w:val="3E541FD3"/>
    <w:rsid w:val="3E660240"/>
    <w:rsid w:val="3E682515"/>
    <w:rsid w:val="3E75756F"/>
    <w:rsid w:val="3EA443F3"/>
    <w:rsid w:val="3ECF7E9E"/>
    <w:rsid w:val="3EFC6FC5"/>
    <w:rsid w:val="3F147E81"/>
    <w:rsid w:val="3F18344F"/>
    <w:rsid w:val="3F7A7817"/>
    <w:rsid w:val="3FE456B9"/>
    <w:rsid w:val="3FE710E5"/>
    <w:rsid w:val="402406BD"/>
    <w:rsid w:val="40491ED2"/>
    <w:rsid w:val="404C3770"/>
    <w:rsid w:val="4054085D"/>
    <w:rsid w:val="405A1978"/>
    <w:rsid w:val="40793ED7"/>
    <w:rsid w:val="40807FDE"/>
    <w:rsid w:val="408F7A37"/>
    <w:rsid w:val="40A6505B"/>
    <w:rsid w:val="40A86BF9"/>
    <w:rsid w:val="40AD420F"/>
    <w:rsid w:val="40D22065"/>
    <w:rsid w:val="40F55BB6"/>
    <w:rsid w:val="41013B2F"/>
    <w:rsid w:val="410A2831"/>
    <w:rsid w:val="4130341D"/>
    <w:rsid w:val="41462BC1"/>
    <w:rsid w:val="414F176A"/>
    <w:rsid w:val="4151103E"/>
    <w:rsid w:val="41AE5FCB"/>
    <w:rsid w:val="41E225DE"/>
    <w:rsid w:val="41E9396D"/>
    <w:rsid w:val="424010B3"/>
    <w:rsid w:val="425863FC"/>
    <w:rsid w:val="425F3F2C"/>
    <w:rsid w:val="42611755"/>
    <w:rsid w:val="42823479"/>
    <w:rsid w:val="42AE0712"/>
    <w:rsid w:val="42C62B35"/>
    <w:rsid w:val="42E94F55"/>
    <w:rsid w:val="42EA4C96"/>
    <w:rsid w:val="42F94C65"/>
    <w:rsid w:val="43762FDE"/>
    <w:rsid w:val="43856052"/>
    <w:rsid w:val="43DC62F6"/>
    <w:rsid w:val="43E268C5"/>
    <w:rsid w:val="43EC14F2"/>
    <w:rsid w:val="43F263DD"/>
    <w:rsid w:val="440E3217"/>
    <w:rsid w:val="441427F7"/>
    <w:rsid w:val="44384737"/>
    <w:rsid w:val="44472BCC"/>
    <w:rsid w:val="44501024"/>
    <w:rsid w:val="445826E4"/>
    <w:rsid w:val="445D5F4C"/>
    <w:rsid w:val="446E63AB"/>
    <w:rsid w:val="44817E8C"/>
    <w:rsid w:val="449A71A0"/>
    <w:rsid w:val="44C73F64"/>
    <w:rsid w:val="44CB55AC"/>
    <w:rsid w:val="44CD0751"/>
    <w:rsid w:val="44D0671E"/>
    <w:rsid w:val="44E977E0"/>
    <w:rsid w:val="44EB3558"/>
    <w:rsid w:val="44F437A6"/>
    <w:rsid w:val="44F56185"/>
    <w:rsid w:val="454F78C2"/>
    <w:rsid w:val="456B28EB"/>
    <w:rsid w:val="4595754A"/>
    <w:rsid w:val="45A91255"/>
    <w:rsid w:val="45CE5353"/>
    <w:rsid w:val="460316FE"/>
    <w:rsid w:val="4618037D"/>
    <w:rsid w:val="4646138E"/>
    <w:rsid w:val="46737CA9"/>
    <w:rsid w:val="467C0356"/>
    <w:rsid w:val="46AE6F33"/>
    <w:rsid w:val="46E97F6B"/>
    <w:rsid w:val="46EB1201"/>
    <w:rsid w:val="470B1C8F"/>
    <w:rsid w:val="470C1094"/>
    <w:rsid w:val="470E79D1"/>
    <w:rsid w:val="47215957"/>
    <w:rsid w:val="47394321"/>
    <w:rsid w:val="4740402F"/>
    <w:rsid w:val="477A3CFE"/>
    <w:rsid w:val="478D4D9A"/>
    <w:rsid w:val="478F28C0"/>
    <w:rsid w:val="479775E7"/>
    <w:rsid w:val="47BA5463"/>
    <w:rsid w:val="47DC362C"/>
    <w:rsid w:val="483C7010"/>
    <w:rsid w:val="48505CB1"/>
    <w:rsid w:val="48564B08"/>
    <w:rsid w:val="4876582E"/>
    <w:rsid w:val="48D30982"/>
    <w:rsid w:val="490D237A"/>
    <w:rsid w:val="49316623"/>
    <w:rsid w:val="493F549A"/>
    <w:rsid w:val="495D582A"/>
    <w:rsid w:val="495E1FB7"/>
    <w:rsid w:val="499046CE"/>
    <w:rsid w:val="49B900C8"/>
    <w:rsid w:val="49DF5C0E"/>
    <w:rsid w:val="4A227604"/>
    <w:rsid w:val="4A235542"/>
    <w:rsid w:val="4A600544"/>
    <w:rsid w:val="4A6D2C7D"/>
    <w:rsid w:val="4B09418D"/>
    <w:rsid w:val="4B11183E"/>
    <w:rsid w:val="4B3E0902"/>
    <w:rsid w:val="4B555CD5"/>
    <w:rsid w:val="4B737D2A"/>
    <w:rsid w:val="4B9B321A"/>
    <w:rsid w:val="4BAC1B06"/>
    <w:rsid w:val="4BF52F0E"/>
    <w:rsid w:val="4C0C3250"/>
    <w:rsid w:val="4C107D48"/>
    <w:rsid w:val="4C1F216E"/>
    <w:rsid w:val="4C4579F1"/>
    <w:rsid w:val="4C4D6E52"/>
    <w:rsid w:val="4C51283A"/>
    <w:rsid w:val="4C96649F"/>
    <w:rsid w:val="4CA24E44"/>
    <w:rsid w:val="4CBC1C5F"/>
    <w:rsid w:val="4CC75D85"/>
    <w:rsid w:val="4CFB27A6"/>
    <w:rsid w:val="4D300A92"/>
    <w:rsid w:val="4D340D6C"/>
    <w:rsid w:val="4D6E11CA"/>
    <w:rsid w:val="4D897FE4"/>
    <w:rsid w:val="4DB25F47"/>
    <w:rsid w:val="4DCD3A45"/>
    <w:rsid w:val="4DDD3C5A"/>
    <w:rsid w:val="4DE578DC"/>
    <w:rsid w:val="4DEE5E67"/>
    <w:rsid w:val="4DF40007"/>
    <w:rsid w:val="4E097912"/>
    <w:rsid w:val="4E137126"/>
    <w:rsid w:val="4E425DB9"/>
    <w:rsid w:val="4E4B5924"/>
    <w:rsid w:val="4E581E19"/>
    <w:rsid w:val="4E7C32D2"/>
    <w:rsid w:val="4E872543"/>
    <w:rsid w:val="4EBC62BA"/>
    <w:rsid w:val="4ED4505D"/>
    <w:rsid w:val="4ED56242"/>
    <w:rsid w:val="4ED60DD5"/>
    <w:rsid w:val="4ED82D9F"/>
    <w:rsid w:val="4EE4474B"/>
    <w:rsid w:val="4EF744A2"/>
    <w:rsid w:val="4F043B94"/>
    <w:rsid w:val="4F1B0EDE"/>
    <w:rsid w:val="4F245FE4"/>
    <w:rsid w:val="4F2E0C11"/>
    <w:rsid w:val="4F337FD5"/>
    <w:rsid w:val="4F356E3A"/>
    <w:rsid w:val="4F3E57A5"/>
    <w:rsid w:val="4F442D1B"/>
    <w:rsid w:val="4F53028C"/>
    <w:rsid w:val="4F70087F"/>
    <w:rsid w:val="4F866F08"/>
    <w:rsid w:val="4F8E288F"/>
    <w:rsid w:val="4FCC3F86"/>
    <w:rsid w:val="501222E0"/>
    <w:rsid w:val="5013409B"/>
    <w:rsid w:val="50193FF8"/>
    <w:rsid w:val="501D1F12"/>
    <w:rsid w:val="50574197"/>
    <w:rsid w:val="5057605B"/>
    <w:rsid w:val="505D2B7C"/>
    <w:rsid w:val="506166EB"/>
    <w:rsid w:val="50860354"/>
    <w:rsid w:val="50A438EF"/>
    <w:rsid w:val="50B5526C"/>
    <w:rsid w:val="50D2381E"/>
    <w:rsid w:val="50DC1B38"/>
    <w:rsid w:val="512E314A"/>
    <w:rsid w:val="5133550E"/>
    <w:rsid w:val="516B614C"/>
    <w:rsid w:val="517F7502"/>
    <w:rsid w:val="51811DBB"/>
    <w:rsid w:val="519D5BDA"/>
    <w:rsid w:val="51B95CA3"/>
    <w:rsid w:val="51CC34A8"/>
    <w:rsid w:val="51DC0DF8"/>
    <w:rsid w:val="52132340"/>
    <w:rsid w:val="523920F6"/>
    <w:rsid w:val="5272350A"/>
    <w:rsid w:val="528648C0"/>
    <w:rsid w:val="5290138A"/>
    <w:rsid w:val="52902483"/>
    <w:rsid w:val="52B729E6"/>
    <w:rsid w:val="52BB6C5F"/>
    <w:rsid w:val="52C553E8"/>
    <w:rsid w:val="52FF2361"/>
    <w:rsid w:val="5302488E"/>
    <w:rsid w:val="532B33FC"/>
    <w:rsid w:val="53D02297"/>
    <w:rsid w:val="53D53D51"/>
    <w:rsid w:val="53FD09A0"/>
    <w:rsid w:val="54091C4C"/>
    <w:rsid w:val="542A2224"/>
    <w:rsid w:val="542C5727"/>
    <w:rsid w:val="54446AB3"/>
    <w:rsid w:val="545C7FCE"/>
    <w:rsid w:val="54651179"/>
    <w:rsid w:val="54675A0B"/>
    <w:rsid w:val="54A379AB"/>
    <w:rsid w:val="54E570D4"/>
    <w:rsid w:val="54F71AA5"/>
    <w:rsid w:val="55180399"/>
    <w:rsid w:val="551B7DFB"/>
    <w:rsid w:val="5524708E"/>
    <w:rsid w:val="552A5CFA"/>
    <w:rsid w:val="554F7B33"/>
    <w:rsid w:val="555818F7"/>
    <w:rsid w:val="555A4BC9"/>
    <w:rsid w:val="55735625"/>
    <w:rsid w:val="557D5357"/>
    <w:rsid w:val="55DA564E"/>
    <w:rsid w:val="565C6063"/>
    <w:rsid w:val="567E7A8C"/>
    <w:rsid w:val="56E6209D"/>
    <w:rsid w:val="56FB2259"/>
    <w:rsid w:val="570D302A"/>
    <w:rsid w:val="57262CE7"/>
    <w:rsid w:val="57315742"/>
    <w:rsid w:val="574F3E1A"/>
    <w:rsid w:val="576261DF"/>
    <w:rsid w:val="57751D0C"/>
    <w:rsid w:val="577E64AD"/>
    <w:rsid w:val="577F71DD"/>
    <w:rsid w:val="57981C80"/>
    <w:rsid w:val="579B393A"/>
    <w:rsid w:val="57A23F4A"/>
    <w:rsid w:val="57CA611A"/>
    <w:rsid w:val="57E767C7"/>
    <w:rsid w:val="57EA390C"/>
    <w:rsid w:val="57EF6FA1"/>
    <w:rsid w:val="580A1AEF"/>
    <w:rsid w:val="580F2B10"/>
    <w:rsid w:val="58160494"/>
    <w:rsid w:val="58527FAB"/>
    <w:rsid w:val="58624603"/>
    <w:rsid w:val="586631C9"/>
    <w:rsid w:val="58720A8B"/>
    <w:rsid w:val="5874004B"/>
    <w:rsid w:val="58967906"/>
    <w:rsid w:val="58C97C61"/>
    <w:rsid w:val="58D97E3F"/>
    <w:rsid w:val="58F246FB"/>
    <w:rsid w:val="58FB7589"/>
    <w:rsid w:val="5905591A"/>
    <w:rsid w:val="590E208D"/>
    <w:rsid w:val="591016D1"/>
    <w:rsid w:val="59123351"/>
    <w:rsid w:val="591C56D4"/>
    <w:rsid w:val="59262959"/>
    <w:rsid w:val="5928495F"/>
    <w:rsid w:val="593037D7"/>
    <w:rsid w:val="593254E5"/>
    <w:rsid w:val="59476A79"/>
    <w:rsid w:val="596D0588"/>
    <w:rsid w:val="599049DF"/>
    <w:rsid w:val="59987606"/>
    <w:rsid w:val="59A224CD"/>
    <w:rsid w:val="59AA358A"/>
    <w:rsid w:val="59D14FBA"/>
    <w:rsid w:val="59EF6B98"/>
    <w:rsid w:val="5A006E37"/>
    <w:rsid w:val="5A0E0EBC"/>
    <w:rsid w:val="5A193F82"/>
    <w:rsid w:val="5A231DDC"/>
    <w:rsid w:val="5A612EC8"/>
    <w:rsid w:val="5A6E5275"/>
    <w:rsid w:val="5A8738CB"/>
    <w:rsid w:val="5A9050B0"/>
    <w:rsid w:val="5A9C5121"/>
    <w:rsid w:val="5A9F52B9"/>
    <w:rsid w:val="5AA209A7"/>
    <w:rsid w:val="5AF276C4"/>
    <w:rsid w:val="5B1E751C"/>
    <w:rsid w:val="5B260FD6"/>
    <w:rsid w:val="5B547C51"/>
    <w:rsid w:val="5B5B0FE0"/>
    <w:rsid w:val="5B5C6B06"/>
    <w:rsid w:val="5B6B01F4"/>
    <w:rsid w:val="5C1967A5"/>
    <w:rsid w:val="5C233588"/>
    <w:rsid w:val="5C3A7393"/>
    <w:rsid w:val="5C3D42BB"/>
    <w:rsid w:val="5C4001D5"/>
    <w:rsid w:val="5C4513A5"/>
    <w:rsid w:val="5C4B1054"/>
    <w:rsid w:val="5C7B1749"/>
    <w:rsid w:val="5CD252D1"/>
    <w:rsid w:val="5D2A0E81"/>
    <w:rsid w:val="5D383EF0"/>
    <w:rsid w:val="5D3E4715"/>
    <w:rsid w:val="5D41498A"/>
    <w:rsid w:val="5D632F71"/>
    <w:rsid w:val="5D861C18"/>
    <w:rsid w:val="5DD14279"/>
    <w:rsid w:val="5DEC28A5"/>
    <w:rsid w:val="5E074753"/>
    <w:rsid w:val="5E3F64CF"/>
    <w:rsid w:val="5E723E03"/>
    <w:rsid w:val="5E7D1258"/>
    <w:rsid w:val="5E930A90"/>
    <w:rsid w:val="5EDB41E5"/>
    <w:rsid w:val="5EF37781"/>
    <w:rsid w:val="5F107184"/>
    <w:rsid w:val="5F2E55FD"/>
    <w:rsid w:val="5F3504B0"/>
    <w:rsid w:val="5F3A0F0C"/>
    <w:rsid w:val="5F3D27AA"/>
    <w:rsid w:val="5F402294"/>
    <w:rsid w:val="5F680B1B"/>
    <w:rsid w:val="5F732FB5"/>
    <w:rsid w:val="5F834380"/>
    <w:rsid w:val="5FD857D0"/>
    <w:rsid w:val="5FF6625F"/>
    <w:rsid w:val="5FF7504F"/>
    <w:rsid w:val="60121376"/>
    <w:rsid w:val="60275934"/>
    <w:rsid w:val="60363DC9"/>
    <w:rsid w:val="603C5765"/>
    <w:rsid w:val="60437AFE"/>
    <w:rsid w:val="60956D42"/>
    <w:rsid w:val="60AA0313"/>
    <w:rsid w:val="60CF186B"/>
    <w:rsid w:val="60D94755"/>
    <w:rsid w:val="60F65306"/>
    <w:rsid w:val="610905DE"/>
    <w:rsid w:val="61215DEA"/>
    <w:rsid w:val="61571DE5"/>
    <w:rsid w:val="616B7AA3"/>
    <w:rsid w:val="61932B55"/>
    <w:rsid w:val="61BA4B64"/>
    <w:rsid w:val="61D34C97"/>
    <w:rsid w:val="61D72C34"/>
    <w:rsid w:val="61F84262"/>
    <w:rsid w:val="62356A2C"/>
    <w:rsid w:val="62383D8D"/>
    <w:rsid w:val="624327CD"/>
    <w:rsid w:val="625E13B5"/>
    <w:rsid w:val="62606EDB"/>
    <w:rsid w:val="627110E9"/>
    <w:rsid w:val="62763944"/>
    <w:rsid w:val="62922779"/>
    <w:rsid w:val="62AE40EB"/>
    <w:rsid w:val="62B13D23"/>
    <w:rsid w:val="62C03E1E"/>
    <w:rsid w:val="62C979D1"/>
    <w:rsid w:val="62FA7330"/>
    <w:rsid w:val="630A766E"/>
    <w:rsid w:val="635A5577"/>
    <w:rsid w:val="63761A88"/>
    <w:rsid w:val="639036BB"/>
    <w:rsid w:val="63BA4F4D"/>
    <w:rsid w:val="63D47B81"/>
    <w:rsid w:val="63F55D49"/>
    <w:rsid w:val="64322AF9"/>
    <w:rsid w:val="644668BD"/>
    <w:rsid w:val="6486074F"/>
    <w:rsid w:val="64D60C5C"/>
    <w:rsid w:val="64DD0CB7"/>
    <w:rsid w:val="64E02555"/>
    <w:rsid w:val="64E061F4"/>
    <w:rsid w:val="64E57B6C"/>
    <w:rsid w:val="65046244"/>
    <w:rsid w:val="651D7306"/>
    <w:rsid w:val="65322F4A"/>
    <w:rsid w:val="65BB7852"/>
    <w:rsid w:val="65D26342"/>
    <w:rsid w:val="65FC6F1B"/>
    <w:rsid w:val="66085624"/>
    <w:rsid w:val="660C0B93"/>
    <w:rsid w:val="662D2531"/>
    <w:rsid w:val="663641DA"/>
    <w:rsid w:val="66374036"/>
    <w:rsid w:val="66550BC1"/>
    <w:rsid w:val="665705F5"/>
    <w:rsid w:val="66707909"/>
    <w:rsid w:val="66C4272F"/>
    <w:rsid w:val="66CB4350"/>
    <w:rsid w:val="66EF11B8"/>
    <w:rsid w:val="671A1427"/>
    <w:rsid w:val="67205B77"/>
    <w:rsid w:val="672A3F5C"/>
    <w:rsid w:val="673152EA"/>
    <w:rsid w:val="673821D5"/>
    <w:rsid w:val="67547394"/>
    <w:rsid w:val="675B47A0"/>
    <w:rsid w:val="67F3434E"/>
    <w:rsid w:val="680B1697"/>
    <w:rsid w:val="681A38D9"/>
    <w:rsid w:val="682A60F2"/>
    <w:rsid w:val="68A2686F"/>
    <w:rsid w:val="68CF6B69"/>
    <w:rsid w:val="68E85E7D"/>
    <w:rsid w:val="68EF0FB9"/>
    <w:rsid w:val="690070AC"/>
    <w:rsid w:val="69851B9E"/>
    <w:rsid w:val="699F653B"/>
    <w:rsid w:val="69C97A5C"/>
    <w:rsid w:val="69E2467A"/>
    <w:rsid w:val="69F64E55"/>
    <w:rsid w:val="6A022A43"/>
    <w:rsid w:val="6A33163D"/>
    <w:rsid w:val="6A366774"/>
    <w:rsid w:val="6A3D7B02"/>
    <w:rsid w:val="6A6F5CE6"/>
    <w:rsid w:val="6AA477C5"/>
    <w:rsid w:val="6AD22940"/>
    <w:rsid w:val="6AE663EC"/>
    <w:rsid w:val="6B0B2A54"/>
    <w:rsid w:val="6B247310"/>
    <w:rsid w:val="6B5E55F9"/>
    <w:rsid w:val="6B6537B4"/>
    <w:rsid w:val="6BE26BB3"/>
    <w:rsid w:val="6BEA5A68"/>
    <w:rsid w:val="6BFD39ED"/>
    <w:rsid w:val="6C1A00FB"/>
    <w:rsid w:val="6C4B0FB9"/>
    <w:rsid w:val="6C8849BD"/>
    <w:rsid w:val="6C8F3DA8"/>
    <w:rsid w:val="6CAF1042"/>
    <w:rsid w:val="6CE21AF8"/>
    <w:rsid w:val="6CF748E0"/>
    <w:rsid w:val="6CFE1E5E"/>
    <w:rsid w:val="6D050BBA"/>
    <w:rsid w:val="6D410C09"/>
    <w:rsid w:val="6D552B7E"/>
    <w:rsid w:val="6DC66881"/>
    <w:rsid w:val="6DD63018"/>
    <w:rsid w:val="6DD662A4"/>
    <w:rsid w:val="6DDF6AB9"/>
    <w:rsid w:val="6E0F7A08"/>
    <w:rsid w:val="6E1360A9"/>
    <w:rsid w:val="6E1A1331"/>
    <w:rsid w:val="6E681042"/>
    <w:rsid w:val="6ED924EF"/>
    <w:rsid w:val="6F7402E8"/>
    <w:rsid w:val="6F80296B"/>
    <w:rsid w:val="6F891E77"/>
    <w:rsid w:val="6F9920B5"/>
    <w:rsid w:val="6F9E54E7"/>
    <w:rsid w:val="6FAA5C3A"/>
    <w:rsid w:val="6FBD3BBF"/>
    <w:rsid w:val="6FC211D5"/>
    <w:rsid w:val="702451A8"/>
    <w:rsid w:val="702C05BE"/>
    <w:rsid w:val="70616C6C"/>
    <w:rsid w:val="70B91B4F"/>
    <w:rsid w:val="70C27F8A"/>
    <w:rsid w:val="70D8038D"/>
    <w:rsid w:val="70DF4383"/>
    <w:rsid w:val="70F026E3"/>
    <w:rsid w:val="70FE448F"/>
    <w:rsid w:val="710566F7"/>
    <w:rsid w:val="71275730"/>
    <w:rsid w:val="713954C7"/>
    <w:rsid w:val="713E2ADE"/>
    <w:rsid w:val="716F0EE9"/>
    <w:rsid w:val="718A2CC4"/>
    <w:rsid w:val="718B0CD8"/>
    <w:rsid w:val="719473AD"/>
    <w:rsid w:val="71997D14"/>
    <w:rsid w:val="71A52403"/>
    <w:rsid w:val="71A768D5"/>
    <w:rsid w:val="71D8296E"/>
    <w:rsid w:val="71F94C57"/>
    <w:rsid w:val="71FB7940"/>
    <w:rsid w:val="72025083"/>
    <w:rsid w:val="721675B7"/>
    <w:rsid w:val="72404633"/>
    <w:rsid w:val="725325B9"/>
    <w:rsid w:val="72611DB2"/>
    <w:rsid w:val="728C5F76"/>
    <w:rsid w:val="72AA34C0"/>
    <w:rsid w:val="72B312A9"/>
    <w:rsid w:val="72B55021"/>
    <w:rsid w:val="72C53ED8"/>
    <w:rsid w:val="72DA4A88"/>
    <w:rsid w:val="72F06D77"/>
    <w:rsid w:val="72F32D77"/>
    <w:rsid w:val="73067E9B"/>
    <w:rsid w:val="730E028E"/>
    <w:rsid w:val="73264707"/>
    <w:rsid w:val="73460FAE"/>
    <w:rsid w:val="73675350"/>
    <w:rsid w:val="737D05E6"/>
    <w:rsid w:val="73CF6816"/>
    <w:rsid w:val="74234ECB"/>
    <w:rsid w:val="74600FBD"/>
    <w:rsid w:val="74644380"/>
    <w:rsid w:val="74927361"/>
    <w:rsid w:val="74FA1937"/>
    <w:rsid w:val="752E388F"/>
    <w:rsid w:val="753541F8"/>
    <w:rsid w:val="756F728A"/>
    <w:rsid w:val="75A42D01"/>
    <w:rsid w:val="75AE5932"/>
    <w:rsid w:val="75B45C34"/>
    <w:rsid w:val="75DE5CD1"/>
    <w:rsid w:val="75F030A0"/>
    <w:rsid w:val="76143F57"/>
    <w:rsid w:val="763B3A90"/>
    <w:rsid w:val="76513FCB"/>
    <w:rsid w:val="76694B5B"/>
    <w:rsid w:val="76982C90"/>
    <w:rsid w:val="76B566AC"/>
    <w:rsid w:val="76C72756"/>
    <w:rsid w:val="76F44F37"/>
    <w:rsid w:val="770E5AE1"/>
    <w:rsid w:val="77185B7F"/>
    <w:rsid w:val="774B1C49"/>
    <w:rsid w:val="774C38D8"/>
    <w:rsid w:val="775C195F"/>
    <w:rsid w:val="778962CB"/>
    <w:rsid w:val="77A17922"/>
    <w:rsid w:val="77CD4BBB"/>
    <w:rsid w:val="782E17BB"/>
    <w:rsid w:val="782F5920"/>
    <w:rsid w:val="783C3AEF"/>
    <w:rsid w:val="783E1615"/>
    <w:rsid w:val="784B32EA"/>
    <w:rsid w:val="784E1CF0"/>
    <w:rsid w:val="787943FB"/>
    <w:rsid w:val="78E201F2"/>
    <w:rsid w:val="78F36C3E"/>
    <w:rsid w:val="7908577F"/>
    <w:rsid w:val="791A5BDE"/>
    <w:rsid w:val="79305B27"/>
    <w:rsid w:val="798058E5"/>
    <w:rsid w:val="79D51B05"/>
    <w:rsid w:val="7A0F3D79"/>
    <w:rsid w:val="7A2572F7"/>
    <w:rsid w:val="7A294311"/>
    <w:rsid w:val="7A412D00"/>
    <w:rsid w:val="7A8A28F0"/>
    <w:rsid w:val="7AB7745D"/>
    <w:rsid w:val="7ABC4A73"/>
    <w:rsid w:val="7ACA4603"/>
    <w:rsid w:val="7AF10BC1"/>
    <w:rsid w:val="7B107658"/>
    <w:rsid w:val="7B4E7DC1"/>
    <w:rsid w:val="7B8732D3"/>
    <w:rsid w:val="7B8879D0"/>
    <w:rsid w:val="7BA46C4D"/>
    <w:rsid w:val="7BAB5214"/>
    <w:rsid w:val="7BC13896"/>
    <w:rsid w:val="7BC41E31"/>
    <w:rsid w:val="7BD55DBA"/>
    <w:rsid w:val="7BF165E3"/>
    <w:rsid w:val="7BF2699E"/>
    <w:rsid w:val="7C035210"/>
    <w:rsid w:val="7C266648"/>
    <w:rsid w:val="7C311CC6"/>
    <w:rsid w:val="7C5E7F62"/>
    <w:rsid w:val="7C7C270C"/>
    <w:rsid w:val="7C812F75"/>
    <w:rsid w:val="7CD30D7F"/>
    <w:rsid w:val="7CD5595C"/>
    <w:rsid w:val="7CD97B5E"/>
    <w:rsid w:val="7CF230D6"/>
    <w:rsid w:val="7D2334DD"/>
    <w:rsid w:val="7D252DA4"/>
    <w:rsid w:val="7D3E79C1"/>
    <w:rsid w:val="7D9D6D3A"/>
    <w:rsid w:val="7DB54A06"/>
    <w:rsid w:val="7DD15654"/>
    <w:rsid w:val="7DDD25C1"/>
    <w:rsid w:val="7DF6038C"/>
    <w:rsid w:val="7E21356B"/>
    <w:rsid w:val="7E461224"/>
    <w:rsid w:val="7E5E79E2"/>
    <w:rsid w:val="7EAF7DB8"/>
    <w:rsid w:val="7ECE3489"/>
    <w:rsid w:val="7EE247EE"/>
    <w:rsid w:val="7EEA6053"/>
    <w:rsid w:val="7EEC78E0"/>
    <w:rsid w:val="7EF34E07"/>
    <w:rsid w:val="7F256126"/>
    <w:rsid w:val="7F2B5928"/>
    <w:rsid w:val="7FB87EFF"/>
    <w:rsid w:val="7FD37543"/>
    <w:rsid w:val="7FF144C7"/>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b/>
      <w:bCs/>
      <w:sz w:val="28"/>
      <w:szCs w:val="32"/>
    </w:rPr>
  </w:style>
  <w:style w:type="paragraph" w:styleId="4">
    <w:name w:val="heading 3"/>
    <w:basedOn w:val="1"/>
    <w:next w:val="1"/>
    <w:link w:val="25"/>
    <w:autoRedefine/>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szCs w:val="24"/>
    </w:rPr>
  </w:style>
  <w:style w:type="paragraph" w:styleId="7">
    <w:name w:val="Body Text"/>
    <w:basedOn w:val="1"/>
    <w:next w:val="8"/>
    <w:link w:val="23"/>
    <w:autoRedefine/>
    <w:qFormat/>
    <w:uiPriority w:val="0"/>
    <w:pPr>
      <w:spacing w:after="120"/>
    </w:pPr>
    <w:rPr>
      <w:sz w:val="32"/>
    </w:rPr>
  </w:style>
  <w:style w:type="paragraph" w:customStyle="1" w:styleId="8">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9">
    <w:name w:val="Body Text Indent"/>
    <w:basedOn w:val="1"/>
    <w:autoRedefine/>
    <w:qFormat/>
    <w:uiPriority w:val="0"/>
    <w:pPr>
      <w:spacing w:line="320" w:lineRule="exact"/>
      <w:ind w:firstLine="570"/>
    </w:pPr>
    <w:rPr>
      <w:rFonts w:ascii="宋体"/>
    </w:rPr>
  </w:style>
  <w:style w:type="paragraph" w:styleId="10">
    <w:name w:val="Plain Text"/>
    <w:basedOn w:val="1"/>
    <w:link w:val="27"/>
    <w:autoRedefine/>
    <w:qFormat/>
    <w:uiPriority w:val="0"/>
    <w:rPr>
      <w:rFonts w:ascii="宋体" w:hAnsi="Courier New"/>
      <w:szCs w:val="21"/>
    </w:rPr>
  </w:style>
  <w:style w:type="paragraph" w:styleId="11">
    <w:name w:val="Balloon Text"/>
    <w:basedOn w:val="1"/>
    <w:autoRedefine/>
    <w:qFormat/>
    <w:uiPriority w:val="0"/>
    <w:rPr>
      <w:sz w:val="18"/>
      <w:szCs w:val="18"/>
    </w:rPr>
  </w:style>
  <w:style w:type="paragraph" w:styleId="12">
    <w:name w:val="footer"/>
    <w:basedOn w:val="1"/>
    <w:autoRedefine/>
    <w:qFormat/>
    <w:uiPriority w:val="0"/>
    <w:pPr>
      <w:tabs>
        <w:tab w:val="center" w:pos="4153"/>
        <w:tab w:val="right" w:pos="8306"/>
      </w:tabs>
      <w:snapToGrid w:val="0"/>
      <w:jc w:val="left"/>
    </w:pPr>
    <w:rPr>
      <w:sz w:val="18"/>
      <w:szCs w:val="18"/>
    </w:rPr>
  </w:style>
  <w:style w:type="paragraph" w:styleId="1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4">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5">
    <w:name w:val="Body Text First Indent"/>
    <w:basedOn w:val="7"/>
    <w:next w:val="16"/>
    <w:autoRedefine/>
    <w:qFormat/>
    <w:uiPriority w:val="0"/>
    <w:pPr>
      <w:ind w:firstLine="420" w:firstLineChars="100"/>
    </w:pPr>
    <w:rPr>
      <w:sz w:val="21"/>
      <w:szCs w:val="24"/>
    </w:rPr>
  </w:style>
  <w:style w:type="paragraph" w:styleId="16">
    <w:name w:val="Body Text First Indent 2"/>
    <w:basedOn w:val="9"/>
    <w:autoRedefine/>
    <w:qFormat/>
    <w:uiPriority w:val="0"/>
    <w:pPr>
      <w:ind w:firstLine="200" w:firstLineChars="20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rPr>
      <w:rFonts w:ascii="Times New Roman" w:hAnsi="Times New Roman" w:eastAsia="宋体" w:cs="Times New Roman"/>
    </w:rPr>
  </w:style>
  <w:style w:type="character" w:styleId="21">
    <w:name w:val="FollowedHyperlink"/>
    <w:autoRedefine/>
    <w:qFormat/>
    <w:uiPriority w:val="0"/>
    <w:rPr>
      <w:rFonts w:ascii="Times New Roman" w:hAnsi="Times New Roman" w:eastAsia="宋体" w:cs="Times New Roman"/>
      <w:color w:val="954F72"/>
      <w:szCs w:val="24"/>
      <w:u w:val="single"/>
    </w:rPr>
  </w:style>
  <w:style w:type="character" w:styleId="22">
    <w:name w:val="Hyperlink"/>
    <w:autoRedefine/>
    <w:qFormat/>
    <w:uiPriority w:val="0"/>
    <w:rPr>
      <w:rFonts w:ascii="Times New Roman" w:hAnsi="Times New Roman" w:eastAsia="宋体" w:cs="Times New Roman"/>
      <w:color w:val="0000FF"/>
      <w:szCs w:val="24"/>
      <w:u w:val="single"/>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10"/>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7">
    <w:name w:val="正文 New New New New New New New New New New New New New New New"/>
    <w:autoRedefine/>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38</Pages>
  <Words>9692</Words>
  <Characters>10397</Characters>
  <Lines>157</Lines>
  <Paragraphs>44</Paragraphs>
  <TotalTime>25</TotalTime>
  <ScaleCrop>false</ScaleCrop>
  <LinksUpToDate>false</LinksUpToDate>
  <CharactersWithSpaces>12656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2024-09-13T01:54:00Z</dcterms:created>
  <dc:creator>Administrator</dc:creator>
  <cp:lastModifiedBy>夜风(^_^)来袭之爱你如初</cp:lastModifiedBy>
  <cp:lastPrinted>2023-02-17T05:57:00Z</cp:lastPrinted>
  <dcterms:modified xsi:type="dcterms:W3CDTF">2025-12-05T13:51:18Z</dcterms:modified>
  <dc:title>山西潞安工程有限公司竞争性谈判文件</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0C2F17C5E22E48D8A3D11231C5297E62_13</vt:lpwstr>
  </property>
  <property fmtid="{D5CDD505-2E9C-101B-9397-08002B2CF9AE}" pid="4" name="KSOTemplateDocerSaveRecord">
    <vt:lpwstr>eyJoZGlkIjoiMWZlZmM5NGMzNTFhYjE4NTNlNGQzY2YwY2ZmYjY1YzYiLCJ1c2VySWQiOiI0MzM2NDAxODIifQ==</vt:lpwstr>
  </property>
</Properties>
</file>