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68E358">
      <w:pPr>
        <w:jc w:val="center"/>
        <w:rPr>
          <w:rFonts w:hint="eastAsia" w:ascii="宋体" w:hAnsi="宋体" w:eastAsia="宋体" w:cs="宋体"/>
          <w:b/>
          <w:bCs/>
          <w:color w:val="auto"/>
          <w:sz w:val="44"/>
          <w:szCs w:val="44"/>
          <w:highlight w:val="none"/>
          <w:lang w:val="en-US" w:eastAsia="zh-CN"/>
        </w:rPr>
      </w:pPr>
      <w:r>
        <w:rPr>
          <w:rFonts w:hint="eastAsia" w:ascii="宋体" w:hAnsi="宋体" w:cs="宋体"/>
          <w:b/>
          <w:bCs/>
          <w:color w:val="auto"/>
          <w:sz w:val="44"/>
          <w:szCs w:val="44"/>
          <w:highlight w:val="none"/>
          <w:lang w:val="en-US" w:eastAsia="zh-CN"/>
        </w:rPr>
        <w:t xml:space="preserve"> </w:t>
      </w:r>
    </w:p>
    <w:p w14:paraId="3A2D0F62">
      <w:pPr>
        <w:rPr>
          <w:rFonts w:hint="eastAsia" w:ascii="宋体" w:hAnsi="宋体" w:eastAsia="宋体" w:cs="宋体"/>
          <w:b/>
          <w:bCs/>
          <w:color w:val="auto"/>
          <w:sz w:val="44"/>
          <w:szCs w:val="44"/>
          <w:highlight w:val="none"/>
        </w:rPr>
      </w:pPr>
    </w:p>
    <w:p w14:paraId="34F8A2E0">
      <w:pPr>
        <w:pStyle w:val="7"/>
        <w:rPr>
          <w:rFonts w:hint="eastAsia" w:ascii="宋体" w:hAnsi="宋体" w:eastAsia="宋体" w:cs="宋体"/>
          <w:color w:val="auto"/>
          <w:highlight w:val="none"/>
        </w:rPr>
      </w:pPr>
    </w:p>
    <w:p w14:paraId="382C3D64">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山西潞安工程有限公司谈判文件</w:t>
      </w:r>
    </w:p>
    <w:p w14:paraId="22F20A85">
      <w:pPr>
        <w:jc w:val="center"/>
        <w:rPr>
          <w:rFonts w:hint="eastAsia" w:ascii="宋体" w:hAnsi="宋体" w:eastAsia="宋体" w:cs="宋体"/>
          <w:b/>
          <w:bCs/>
          <w:color w:val="auto"/>
          <w:sz w:val="44"/>
          <w:szCs w:val="44"/>
          <w:highlight w:val="none"/>
        </w:rPr>
      </w:pPr>
    </w:p>
    <w:p w14:paraId="67B08A48">
      <w:pPr>
        <w:ind w:firstLine="1590" w:firstLineChars="495"/>
        <w:rPr>
          <w:rFonts w:hint="default" w:eastAsia="宋体"/>
          <w:b/>
          <w:bCs/>
          <w:color w:val="auto"/>
          <w:sz w:val="32"/>
          <w:szCs w:val="32"/>
          <w:highlight w:val="none"/>
          <w:lang w:val="en-US" w:eastAsia="zh-CN"/>
        </w:rPr>
      </w:pPr>
      <w:r>
        <w:rPr>
          <w:rFonts w:hint="eastAsia" w:ascii="宋体" w:hAnsi="宋体" w:eastAsia="宋体" w:cs="宋体"/>
          <w:b/>
          <w:bCs/>
          <w:color w:val="auto"/>
          <w:sz w:val="32"/>
          <w:szCs w:val="32"/>
          <w:highlight w:val="none"/>
        </w:rPr>
        <w:t>文件编号：</w:t>
      </w:r>
      <w:r>
        <w:rPr>
          <w:b/>
          <w:bCs/>
          <w:color w:val="auto"/>
          <w:sz w:val="32"/>
          <w:szCs w:val="32"/>
          <w:highlight w:val="none"/>
        </w:rPr>
        <w:t>LAGCGS</w:t>
      </w:r>
      <w:r>
        <w:rPr>
          <w:rFonts w:hint="eastAsia"/>
          <w:b/>
          <w:bCs/>
          <w:color w:val="auto"/>
          <w:sz w:val="32"/>
          <w:szCs w:val="32"/>
          <w:highlight w:val="none"/>
          <w:lang w:val="en-US" w:eastAsia="zh-CN"/>
        </w:rPr>
        <w:t>DE</w:t>
      </w:r>
      <w:r>
        <w:rPr>
          <w:b/>
          <w:bCs/>
          <w:color w:val="auto"/>
          <w:sz w:val="32"/>
          <w:szCs w:val="32"/>
          <w:highlight w:val="none"/>
        </w:rPr>
        <w:t>FGS</w:t>
      </w:r>
      <w:r>
        <w:rPr>
          <w:rFonts w:hint="eastAsia"/>
          <w:b/>
          <w:bCs/>
          <w:color w:val="auto"/>
          <w:sz w:val="32"/>
          <w:szCs w:val="32"/>
          <w:highlight w:val="none"/>
        </w:rPr>
        <w:t>202</w:t>
      </w:r>
      <w:r>
        <w:rPr>
          <w:rFonts w:hint="eastAsia"/>
          <w:b/>
          <w:bCs/>
          <w:color w:val="auto"/>
          <w:sz w:val="32"/>
          <w:szCs w:val="32"/>
          <w:highlight w:val="none"/>
          <w:lang w:val="en-US" w:eastAsia="zh-CN"/>
        </w:rPr>
        <w:t>5-030</w:t>
      </w:r>
    </w:p>
    <w:p w14:paraId="5550F1CF">
      <w:pPr>
        <w:ind w:firstLine="2187" w:firstLineChars="495"/>
        <w:rPr>
          <w:rFonts w:hint="eastAsia" w:ascii="宋体" w:hAnsi="宋体" w:eastAsia="宋体" w:cs="宋体"/>
          <w:b/>
          <w:bCs/>
          <w:color w:val="auto"/>
          <w:sz w:val="44"/>
          <w:szCs w:val="44"/>
          <w:highlight w:val="none"/>
        </w:rPr>
      </w:pPr>
    </w:p>
    <w:p w14:paraId="76BA8F97">
      <w:pPr>
        <w:ind w:firstLine="2187" w:firstLineChars="495"/>
        <w:rPr>
          <w:rFonts w:hint="eastAsia" w:ascii="宋体" w:hAnsi="宋体" w:eastAsia="宋体" w:cs="宋体"/>
          <w:b/>
          <w:bCs/>
          <w:color w:val="auto"/>
          <w:sz w:val="44"/>
          <w:szCs w:val="44"/>
          <w:highlight w:val="none"/>
        </w:rPr>
      </w:pPr>
      <w:bookmarkStart w:id="136" w:name="_GoBack"/>
      <w:bookmarkEnd w:id="136"/>
    </w:p>
    <w:p w14:paraId="7EBC5CD0">
      <w:pPr>
        <w:pStyle w:val="14"/>
        <w:rPr>
          <w:rFonts w:hint="eastAsia" w:ascii="宋体" w:hAnsi="宋体" w:eastAsia="宋体" w:cs="宋体"/>
          <w:color w:val="auto"/>
          <w:highlight w:val="none"/>
        </w:rPr>
      </w:pPr>
    </w:p>
    <w:p w14:paraId="0CF590BB">
      <w:pPr>
        <w:ind w:firstLine="2187" w:firstLineChars="495"/>
        <w:rPr>
          <w:rFonts w:hint="eastAsia" w:ascii="宋体" w:hAnsi="宋体" w:eastAsia="宋体" w:cs="宋体"/>
          <w:b/>
          <w:bCs/>
          <w:color w:val="auto"/>
          <w:sz w:val="44"/>
          <w:szCs w:val="44"/>
          <w:highlight w:val="none"/>
        </w:rPr>
      </w:pPr>
    </w:p>
    <w:p w14:paraId="44420C3D">
      <w:pPr>
        <w:ind w:firstLine="2187" w:firstLineChars="495"/>
        <w:rPr>
          <w:rFonts w:hint="eastAsia" w:ascii="宋体" w:hAnsi="宋体" w:eastAsia="宋体" w:cs="宋体"/>
          <w:b/>
          <w:bCs/>
          <w:color w:val="auto"/>
          <w:sz w:val="44"/>
          <w:szCs w:val="44"/>
          <w:highlight w:val="none"/>
        </w:rPr>
      </w:pPr>
    </w:p>
    <w:p w14:paraId="748711A7">
      <w:pPr>
        <w:spacing w:line="500" w:lineRule="exact"/>
        <w:ind w:left="2564" w:leftChars="456" w:hanging="1606" w:hangingChars="500"/>
        <w:jc w:val="left"/>
        <w:rPr>
          <w:rFonts w:hint="eastAsia" w:ascii="Times New Roman" w:hAnsi="Times New Roman" w:eastAsia="仿宋_GB2312" w:cs="Times New Roman"/>
          <w:color w:val="auto"/>
          <w:sz w:val="30"/>
          <w:szCs w:val="30"/>
          <w:highlight w:val="none"/>
          <w:u w:val="single"/>
          <w:lang w:val="en-US" w:eastAsia="zh-CN"/>
        </w:rPr>
      </w:pPr>
      <w:r>
        <w:rPr>
          <w:rFonts w:hint="eastAsia" w:ascii="宋体" w:hAnsi="宋体" w:eastAsia="宋体" w:cs="宋体"/>
          <w:b/>
          <w:bCs/>
          <w:color w:val="auto"/>
          <w:sz w:val="32"/>
          <w:szCs w:val="32"/>
          <w:highlight w:val="none"/>
        </w:rPr>
        <w:t>工程名称：</w:t>
      </w:r>
      <w:r>
        <w:rPr>
          <w:rFonts w:hint="eastAsia" w:ascii="宋体" w:hAnsi="宋体" w:cs="宋体"/>
          <w:color w:val="auto"/>
          <w:sz w:val="32"/>
          <w:szCs w:val="32"/>
          <w:highlight w:val="none"/>
          <w:u w:val="single"/>
          <w:lang w:val="en-US" w:eastAsia="zh-CN"/>
        </w:rPr>
        <w:t>潞安化工集团阳泉五矿供热改造工程</w:t>
      </w:r>
      <w:r>
        <w:rPr>
          <w:rFonts w:hint="eastAsia" w:ascii="宋体" w:hAnsi="宋体" w:cs="宋体"/>
          <w:sz w:val="32"/>
          <w:szCs w:val="32"/>
          <w:highlight w:val="none"/>
          <w:u w:val="single"/>
          <w:lang w:val="en-US" w:eastAsia="zh-CN"/>
        </w:rPr>
        <w:t>（室外）</w:t>
      </w:r>
    </w:p>
    <w:p w14:paraId="41C6552F">
      <w:pPr>
        <w:ind w:left="3514" w:leftChars="1216" w:hanging="960" w:hangingChars="300"/>
        <w:rPr>
          <w:rFonts w:hint="eastAsia" w:ascii="宋体" w:hAnsi="宋体" w:eastAsia="宋体" w:cs="宋体"/>
          <w:color w:val="auto"/>
          <w:sz w:val="32"/>
          <w:szCs w:val="32"/>
          <w:highlight w:val="none"/>
          <w:lang w:eastAsia="zh-CN"/>
        </w:rPr>
      </w:pPr>
    </w:p>
    <w:p w14:paraId="30045A17">
      <w:pPr>
        <w:ind w:left="3514" w:leftChars="1216" w:hanging="960" w:hangingChars="300"/>
        <w:rPr>
          <w:rFonts w:hint="eastAsia" w:ascii="宋体" w:hAnsi="宋体" w:eastAsia="宋体" w:cs="宋体"/>
          <w:color w:val="auto"/>
          <w:sz w:val="32"/>
          <w:szCs w:val="32"/>
          <w:highlight w:val="none"/>
          <w:lang w:eastAsia="zh-CN"/>
        </w:rPr>
      </w:pPr>
    </w:p>
    <w:p w14:paraId="17FE7F63">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eastAsia="zh-CN"/>
        </w:rPr>
        <w:t>山西潞安工程有限公司</w:t>
      </w:r>
    </w:p>
    <w:p w14:paraId="5D4CCB9F">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u w:val="single"/>
          <w:lang w:val="en-US" w:eastAsia="zh-CN"/>
        </w:rPr>
        <w:t xml:space="preserve"> </w:t>
      </w:r>
      <w:r>
        <w:rPr>
          <w:rFonts w:hint="eastAsia" w:ascii="宋体" w:hAnsi="宋体" w:cs="宋体"/>
          <w:color w:val="auto"/>
          <w:sz w:val="32"/>
          <w:szCs w:val="32"/>
          <w:highlight w:val="none"/>
          <w:u w:val="single"/>
          <w:lang w:val="en-US" w:eastAsia="zh-CN"/>
        </w:rPr>
        <w:t xml:space="preserve">  2025 </w:t>
      </w:r>
      <w:r>
        <w:rPr>
          <w:rFonts w:hint="eastAsia" w:ascii="宋体" w:hAnsi="宋体" w:eastAsia="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rPr>
        <w:t>年</w:t>
      </w:r>
      <w:r>
        <w:rPr>
          <w:rFonts w:hint="eastAsia" w:ascii="宋体" w:hAnsi="宋体" w:eastAsia="宋体" w:cs="宋体"/>
          <w:color w:val="auto"/>
          <w:sz w:val="32"/>
          <w:szCs w:val="32"/>
          <w:highlight w:val="none"/>
          <w:u w:val="single"/>
          <w:lang w:val="en-US" w:eastAsia="zh-CN"/>
        </w:rPr>
        <w:t xml:space="preserve"> </w:t>
      </w:r>
      <w:r>
        <w:rPr>
          <w:rFonts w:hint="eastAsia" w:ascii="宋体" w:hAnsi="宋体" w:cs="宋体"/>
          <w:color w:val="auto"/>
          <w:sz w:val="32"/>
          <w:szCs w:val="32"/>
          <w:highlight w:val="none"/>
          <w:u w:val="single"/>
          <w:lang w:val="en-US" w:eastAsia="zh-CN"/>
        </w:rPr>
        <w:t xml:space="preserve"> 12 </w:t>
      </w:r>
      <w:r>
        <w:rPr>
          <w:rFonts w:hint="eastAsia" w:ascii="宋体" w:hAnsi="宋体" w:eastAsia="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rPr>
        <w:t>月</w:t>
      </w:r>
    </w:p>
    <w:p w14:paraId="7DCCAD16">
      <w:pPr>
        <w:jc w:val="center"/>
        <w:rPr>
          <w:rFonts w:hint="eastAsia" w:ascii="宋体" w:hAnsi="宋体" w:eastAsia="宋体" w:cs="宋体"/>
          <w:b/>
          <w:bCs/>
          <w:color w:val="auto"/>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07122A7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color w:val="auto"/>
          <w:sz w:val="44"/>
          <w:szCs w:val="44"/>
          <w:highlight w:val="none"/>
        </w:rPr>
      </w:pPr>
      <w:r>
        <w:rPr>
          <w:rFonts w:hint="eastAsia" w:ascii="宋体" w:hAnsi="宋体" w:eastAsia="宋体" w:cs="宋体"/>
          <w:b/>
          <w:bCs/>
          <w:color w:val="auto"/>
          <w:sz w:val="44"/>
          <w:szCs w:val="44"/>
          <w:highlight w:val="none"/>
        </w:rPr>
        <w:t>目 录</w:t>
      </w:r>
    </w:p>
    <w:p w14:paraId="7A54F9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p>
    <w:p w14:paraId="47A89733">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第一部分 邀请通知 ..................................</w:t>
      </w:r>
      <w:r>
        <w:rPr>
          <w:rFonts w:hint="eastAsia" w:ascii="宋体" w:hAnsi="宋体" w:cs="宋体"/>
          <w:color w:val="auto"/>
          <w:sz w:val="24"/>
          <w:szCs w:val="24"/>
          <w:highlight w:val="none"/>
          <w:lang w:val="en-US" w:eastAsia="zh-CN"/>
        </w:rPr>
        <w:t>2</w:t>
      </w:r>
    </w:p>
    <w:p w14:paraId="194246DE">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第二部分 </w:t>
      </w:r>
      <w:r>
        <w:rPr>
          <w:rFonts w:hint="eastAsia" w:ascii="宋体" w:hAnsi="宋体" w:eastAsia="宋体" w:cs="宋体"/>
          <w:bCs/>
          <w:color w:val="auto"/>
          <w:sz w:val="24"/>
          <w:szCs w:val="24"/>
          <w:highlight w:val="none"/>
        </w:rPr>
        <w:t>须知</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3</w:t>
      </w:r>
    </w:p>
    <w:p w14:paraId="672EDFD9">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第三部分 </w:t>
      </w:r>
      <w:r>
        <w:rPr>
          <w:rFonts w:hint="eastAsia" w:ascii="宋体" w:hAnsi="宋体" w:cs="宋体"/>
          <w:color w:val="auto"/>
          <w:sz w:val="24"/>
          <w:szCs w:val="24"/>
          <w:highlight w:val="none"/>
          <w:lang w:val="en-US" w:eastAsia="zh-CN"/>
        </w:rPr>
        <w:t>合同条款</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4</w:t>
      </w:r>
    </w:p>
    <w:p w14:paraId="375A90A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cs="宋体"/>
          <w:color w:val="auto"/>
          <w:sz w:val="24"/>
          <w:szCs w:val="24"/>
          <w:highlight w:val="none"/>
          <w:lang w:eastAsia="zh-CN"/>
        </w:rPr>
        <w:t>四</w:t>
      </w:r>
      <w:r>
        <w:rPr>
          <w:rFonts w:hint="eastAsia" w:ascii="宋体" w:hAnsi="宋体" w:eastAsia="宋体" w:cs="宋体"/>
          <w:color w:val="auto"/>
          <w:sz w:val="24"/>
          <w:szCs w:val="24"/>
          <w:highlight w:val="none"/>
        </w:rPr>
        <w:t>部分 谈判文件装订顺序及标准.....................</w:t>
      </w:r>
      <w:r>
        <w:rPr>
          <w:rFonts w:hint="eastAsia" w:ascii="宋体" w:hAnsi="宋体" w:cs="宋体"/>
          <w:color w:val="auto"/>
          <w:sz w:val="24"/>
          <w:szCs w:val="24"/>
          <w:highlight w:val="none"/>
          <w:lang w:val="en-US" w:eastAsia="zh-CN"/>
        </w:rPr>
        <w:t>31</w:t>
      </w:r>
    </w:p>
    <w:p w14:paraId="3B90199F">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五</w:t>
      </w:r>
      <w:r>
        <w:rPr>
          <w:rFonts w:hint="eastAsia" w:ascii="宋体" w:hAnsi="宋体" w:eastAsia="宋体" w:cs="宋体"/>
          <w:color w:val="auto"/>
          <w:sz w:val="24"/>
          <w:szCs w:val="24"/>
          <w:highlight w:val="none"/>
        </w:rPr>
        <w:t>部分 报价函部分格式 ............................</w:t>
      </w:r>
      <w:r>
        <w:rPr>
          <w:rFonts w:hint="eastAsia" w:ascii="宋体" w:hAnsi="宋体" w:eastAsia="宋体" w:cs="宋体"/>
          <w:color w:val="auto"/>
          <w:sz w:val="24"/>
          <w:szCs w:val="24"/>
          <w:highlight w:val="none"/>
          <w:lang w:val="en-US" w:eastAsia="zh-CN"/>
        </w:rPr>
        <w:t>32</w:t>
      </w:r>
    </w:p>
    <w:p w14:paraId="21BE6DE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附件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邀请回复</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37</w:t>
      </w:r>
    </w:p>
    <w:p w14:paraId="47EB4F03">
      <w:pPr>
        <w:rPr>
          <w:rFonts w:hint="eastAsia" w:ascii="宋体" w:hAnsi="宋体" w:eastAsia="宋体" w:cs="宋体"/>
          <w:color w:val="auto"/>
          <w:sz w:val="24"/>
          <w:szCs w:val="24"/>
          <w:highlight w:val="none"/>
        </w:rPr>
      </w:pPr>
    </w:p>
    <w:p w14:paraId="5383A930">
      <w:pPr>
        <w:rPr>
          <w:rFonts w:hint="eastAsia" w:ascii="宋体" w:hAnsi="宋体" w:eastAsia="宋体" w:cs="宋体"/>
          <w:color w:val="auto"/>
          <w:sz w:val="24"/>
          <w:szCs w:val="24"/>
          <w:highlight w:val="none"/>
        </w:rPr>
      </w:pPr>
    </w:p>
    <w:p w14:paraId="75820D34">
      <w:pPr>
        <w:rPr>
          <w:rFonts w:hint="eastAsia" w:ascii="宋体" w:hAnsi="宋体" w:eastAsia="宋体" w:cs="宋体"/>
          <w:color w:val="auto"/>
          <w:sz w:val="24"/>
          <w:szCs w:val="24"/>
          <w:highlight w:val="none"/>
        </w:rPr>
      </w:pPr>
    </w:p>
    <w:p w14:paraId="7A0CC63E">
      <w:pPr>
        <w:rPr>
          <w:rFonts w:hint="eastAsia" w:ascii="宋体" w:hAnsi="宋体" w:eastAsia="宋体" w:cs="宋体"/>
          <w:color w:val="auto"/>
          <w:sz w:val="24"/>
          <w:szCs w:val="24"/>
          <w:highlight w:val="none"/>
        </w:rPr>
      </w:pPr>
    </w:p>
    <w:p w14:paraId="10962C99">
      <w:pPr>
        <w:rPr>
          <w:rFonts w:hint="eastAsia" w:ascii="宋体" w:hAnsi="宋体" w:eastAsia="宋体" w:cs="宋体"/>
          <w:color w:val="auto"/>
          <w:sz w:val="24"/>
          <w:szCs w:val="24"/>
          <w:highlight w:val="none"/>
        </w:rPr>
      </w:pPr>
    </w:p>
    <w:p w14:paraId="7F65396C">
      <w:pPr>
        <w:rPr>
          <w:rFonts w:hint="eastAsia" w:ascii="宋体" w:hAnsi="宋体" w:eastAsia="宋体" w:cs="宋体"/>
          <w:color w:val="auto"/>
          <w:sz w:val="24"/>
          <w:szCs w:val="24"/>
          <w:highlight w:val="none"/>
        </w:rPr>
      </w:pPr>
    </w:p>
    <w:p w14:paraId="331B5315">
      <w:pPr>
        <w:rPr>
          <w:rFonts w:hint="eastAsia" w:ascii="宋体" w:hAnsi="宋体" w:eastAsia="宋体" w:cs="宋体"/>
          <w:color w:val="auto"/>
          <w:sz w:val="24"/>
          <w:szCs w:val="24"/>
          <w:highlight w:val="none"/>
        </w:rPr>
      </w:pPr>
    </w:p>
    <w:p w14:paraId="6F76A2E3">
      <w:pPr>
        <w:rPr>
          <w:rFonts w:hint="eastAsia" w:ascii="宋体" w:hAnsi="宋体" w:eastAsia="宋体" w:cs="宋体"/>
          <w:color w:val="auto"/>
          <w:sz w:val="24"/>
          <w:szCs w:val="24"/>
          <w:highlight w:val="none"/>
        </w:rPr>
      </w:pPr>
    </w:p>
    <w:p w14:paraId="46189C01">
      <w:pPr>
        <w:rPr>
          <w:rFonts w:hint="eastAsia" w:ascii="宋体" w:hAnsi="宋体" w:eastAsia="宋体" w:cs="宋体"/>
          <w:color w:val="auto"/>
          <w:sz w:val="24"/>
          <w:szCs w:val="24"/>
          <w:highlight w:val="none"/>
        </w:rPr>
      </w:pPr>
    </w:p>
    <w:p w14:paraId="62176EBC">
      <w:pPr>
        <w:rPr>
          <w:rFonts w:hint="eastAsia" w:ascii="宋体" w:hAnsi="宋体" w:eastAsia="宋体" w:cs="宋体"/>
          <w:color w:val="auto"/>
          <w:sz w:val="24"/>
          <w:szCs w:val="24"/>
          <w:highlight w:val="none"/>
        </w:rPr>
      </w:pPr>
    </w:p>
    <w:p w14:paraId="1466BBB1">
      <w:pPr>
        <w:rPr>
          <w:rFonts w:hint="eastAsia" w:ascii="宋体" w:hAnsi="宋体" w:eastAsia="宋体" w:cs="宋体"/>
          <w:color w:val="auto"/>
          <w:sz w:val="24"/>
          <w:szCs w:val="24"/>
          <w:highlight w:val="none"/>
        </w:rPr>
      </w:pPr>
    </w:p>
    <w:p w14:paraId="28783320">
      <w:pPr>
        <w:rPr>
          <w:rFonts w:hint="eastAsia" w:ascii="宋体" w:hAnsi="宋体" w:eastAsia="宋体" w:cs="宋体"/>
          <w:color w:val="auto"/>
          <w:sz w:val="24"/>
          <w:szCs w:val="24"/>
          <w:highlight w:val="none"/>
        </w:rPr>
      </w:pPr>
    </w:p>
    <w:p w14:paraId="5347B408">
      <w:pPr>
        <w:rPr>
          <w:rFonts w:hint="eastAsia" w:ascii="宋体" w:hAnsi="宋体" w:eastAsia="宋体" w:cs="宋体"/>
          <w:color w:val="auto"/>
          <w:sz w:val="24"/>
          <w:szCs w:val="24"/>
          <w:highlight w:val="none"/>
        </w:rPr>
      </w:pPr>
    </w:p>
    <w:p w14:paraId="04CB61B8">
      <w:pPr>
        <w:rPr>
          <w:rFonts w:hint="eastAsia" w:ascii="宋体" w:hAnsi="宋体" w:eastAsia="宋体" w:cs="宋体"/>
          <w:b/>
          <w:bCs/>
          <w:color w:val="auto"/>
          <w:sz w:val="24"/>
          <w:szCs w:val="24"/>
          <w:highlight w:val="none"/>
        </w:rPr>
      </w:pPr>
    </w:p>
    <w:p w14:paraId="13800ABA">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137D0A33">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220866A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4C30F2A2">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73D8642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634F9718">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6D06DA2D">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6142E1F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 xml:space="preserve"> 邀请通知</w:t>
      </w:r>
    </w:p>
    <w:p w14:paraId="45E901F5">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一、山西潞安工程有限公司就</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none"/>
          <w:lang w:val="en-US" w:eastAsia="zh-CN"/>
        </w:rPr>
        <w:t>工程</w:t>
      </w:r>
      <w:r>
        <w:rPr>
          <w:rFonts w:hint="eastAsia" w:ascii="宋体" w:hAnsi="宋体" w:eastAsia="宋体" w:cs="宋体"/>
          <w:color w:val="auto"/>
          <w:sz w:val="24"/>
          <w:szCs w:val="24"/>
          <w:highlight w:val="none"/>
        </w:rPr>
        <w:t>以谈判方式进行工程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合同谈判。欢迎符合相应资格的单位前来报价。</w:t>
      </w:r>
    </w:p>
    <w:p w14:paraId="05AE4D0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二、承包人名称：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p>
    <w:p w14:paraId="64F3506B">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三、项目名称：</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eastAsia="宋体" w:cs="宋体"/>
          <w:color w:val="auto"/>
          <w:sz w:val="24"/>
          <w:szCs w:val="24"/>
          <w:highlight w:val="none"/>
          <w:u w:val="single"/>
          <w:lang w:val="en-US" w:eastAsia="zh-CN"/>
        </w:rPr>
        <w:t xml:space="preserve"> </w:t>
      </w:r>
    </w:p>
    <w:p w14:paraId="6C9C4BE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四、施工方资质要求：</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公路路基工程</w:t>
      </w:r>
      <w:r>
        <w:rPr>
          <w:rFonts w:hint="eastAsia" w:ascii="宋体" w:hAnsi="宋体" w:eastAsia="宋体" w:cs="宋体"/>
          <w:color w:val="auto"/>
          <w:sz w:val="24"/>
          <w:highlight w:val="none"/>
          <w:u w:val="single"/>
          <w:lang w:val="en-US" w:eastAsia="zh-CN"/>
        </w:rPr>
        <w:t xml:space="preserve">专业承包资质 </w:t>
      </w:r>
    </w:p>
    <w:p w14:paraId="6DF911F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五、资金来源：</w:t>
      </w:r>
      <w:r>
        <w:rPr>
          <w:rFonts w:hint="eastAsia" w:ascii="宋体" w:hAnsi="宋体" w:eastAsia="宋体" w:cs="宋体"/>
          <w:color w:val="auto"/>
          <w:sz w:val="24"/>
          <w:szCs w:val="24"/>
          <w:highlight w:val="none"/>
          <w:lang w:eastAsia="zh-CN"/>
        </w:rPr>
        <w:t>自筹</w:t>
      </w:r>
      <w:r>
        <w:rPr>
          <w:rFonts w:hint="eastAsia" w:ascii="宋体" w:hAnsi="宋体"/>
          <w:color w:val="auto"/>
          <w:sz w:val="28"/>
          <w:szCs w:val="28"/>
          <w:highlight w:val="none"/>
        </w:rPr>
        <w:t>。</w:t>
      </w:r>
    </w:p>
    <w:p w14:paraId="1D245A3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1EC7D4A7">
      <w:pPr>
        <w:spacing w:line="360" w:lineRule="auto"/>
        <w:ind w:firstLine="463" w:firstLineChars="193"/>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u w:val="none"/>
          <w:lang w:val="en-US" w:eastAsia="zh-CN"/>
        </w:rPr>
        <w:t>本工程主要为：</w:t>
      </w:r>
      <w:r>
        <w:rPr>
          <w:rFonts w:hint="eastAsia" w:ascii="宋体" w:hAnsi="宋体" w:cs="宋体"/>
          <w:color w:val="auto"/>
          <w:sz w:val="24"/>
          <w:szCs w:val="24"/>
          <w:highlight w:val="none"/>
          <w:u w:val="single"/>
          <w:lang w:val="en-US" w:eastAsia="zh-CN"/>
        </w:rPr>
        <w:t>本工程为潞安化工集团阳泉五矿供热改造工程，大井区域由热源撬提供供热介质为75/50℃的热水，最大工作压力为1.0MPa，经过箱式换热站换热为65/50℃后供给大井区域各采暖建筑物；选煤厂区域由集中供热提供供热介质为120/60℃的热水; 西区换热站工作压力为0.6MPa,西区换热站工作压力为0.7MPa,经过箱式换热站换热为75/55℃后供给选煤厂区域各采暖建筑物。本工程含信息中心采暖工程、供电队采暖工程、福利楼采暖、洗煤队部采暖、洗煤技改车间采暖等共计127个单位工程，涉及办公楼、工业建筑及公共设施等多种建筑类型，对老化的暖气管网进行拆除并更换新管道，以提升供暖效率，保障冬季供暖需求</w:t>
      </w:r>
      <w:r>
        <w:rPr>
          <w:rFonts w:hint="eastAsia" w:ascii="宋体" w:hAnsi="宋体" w:eastAsia="宋体" w:cs="宋体"/>
          <w:color w:val="auto"/>
          <w:sz w:val="24"/>
          <w:szCs w:val="24"/>
          <w:highlight w:val="none"/>
          <w:u w:val="single"/>
          <w:lang w:val="en-US" w:eastAsia="zh-CN"/>
        </w:rPr>
        <w:t>。</w:t>
      </w:r>
    </w:p>
    <w:p w14:paraId="6865015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eastAsia="宋体" w:cs="宋体"/>
          <w:color w:val="auto"/>
          <w:sz w:val="24"/>
          <w:szCs w:val="24"/>
          <w:highlight w:val="none"/>
          <w:u w:val="single"/>
        </w:rPr>
        <w:t>大井区域图纸设计范围内室外管网因管道敷设拆除既有道路并恢复道路</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选煤厂区域图纸设计范围内主斜井空气加热室（设备基础）、室外支架预埋件、室外管网因管道敷设拆除既有道路并恢复道路的全部施工内容（具体内容结合实际，详见图纸）。</w:t>
      </w:r>
    </w:p>
    <w:p w14:paraId="03D023F6">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标段划分：</w:t>
      </w:r>
    </w:p>
    <w:p w14:paraId="4772848E">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第一标段：选煤厂区域室外东换站区域二次供热管网因管道敷设拆除既有道路并恢复道路；选煤厂区域室外西换站区域二次供热管网因管道敷设拆除既有道路并恢复道路</w:t>
      </w:r>
      <w:r>
        <w:rPr>
          <w:rFonts w:hint="eastAsia" w:ascii="宋体" w:hAnsi="宋体" w:cs="宋体"/>
          <w:color w:val="auto"/>
          <w:sz w:val="24"/>
          <w:szCs w:val="24"/>
          <w:highlight w:val="none"/>
          <w:u w:val="single"/>
          <w:lang w:val="en-US" w:eastAsia="zh-CN"/>
        </w:rPr>
        <w:t>；</w:t>
      </w:r>
      <w:r>
        <w:rPr>
          <w:rFonts w:hint="default" w:ascii="宋体" w:hAnsi="宋体" w:eastAsia="宋体" w:cs="宋体"/>
          <w:color w:val="auto"/>
          <w:sz w:val="24"/>
          <w:szCs w:val="24"/>
          <w:highlight w:val="none"/>
          <w:u w:val="single"/>
          <w:lang w:val="en-US" w:eastAsia="zh-CN"/>
        </w:rPr>
        <w:t>选煤厂区域</w:t>
      </w:r>
      <w:r>
        <w:rPr>
          <w:rFonts w:hint="eastAsia" w:ascii="宋体" w:hAnsi="宋体" w:eastAsia="宋体" w:cs="宋体"/>
          <w:color w:val="auto"/>
          <w:sz w:val="24"/>
          <w:szCs w:val="24"/>
          <w:highlight w:val="none"/>
          <w:u w:val="single"/>
        </w:rPr>
        <w:t>主斜井空气加热室（设备基础）</w:t>
      </w:r>
      <w:r>
        <w:rPr>
          <w:rFonts w:hint="default" w:ascii="宋体" w:hAnsi="宋体" w:eastAsia="宋体" w:cs="宋体"/>
          <w:color w:val="auto"/>
          <w:sz w:val="24"/>
          <w:szCs w:val="24"/>
          <w:highlight w:val="none"/>
          <w:u w:val="single"/>
          <w:lang w:val="en-US" w:eastAsia="zh-CN"/>
        </w:rPr>
        <w:t>（其中室外东换站区域二次供热管网；室外西换站区域二次供热管网以选煤厂主路划分，路以</w:t>
      </w:r>
      <w:r>
        <w:rPr>
          <w:rFonts w:hint="eastAsia" w:ascii="宋体" w:hAnsi="宋体" w:cs="宋体"/>
          <w:color w:val="auto"/>
          <w:sz w:val="24"/>
          <w:szCs w:val="24"/>
          <w:highlight w:val="none"/>
          <w:u w:val="single"/>
          <w:lang w:val="en-US" w:eastAsia="zh-CN"/>
        </w:rPr>
        <w:t>南</w:t>
      </w:r>
      <w:r>
        <w:rPr>
          <w:rFonts w:hint="default" w:ascii="宋体" w:hAnsi="宋体" w:eastAsia="宋体" w:cs="宋体"/>
          <w:color w:val="auto"/>
          <w:sz w:val="24"/>
          <w:szCs w:val="24"/>
          <w:highlight w:val="none"/>
          <w:u w:val="single"/>
          <w:lang w:val="en-US" w:eastAsia="zh-CN"/>
        </w:rPr>
        <w:t>为第</w:t>
      </w:r>
      <w:r>
        <w:rPr>
          <w:rFonts w:hint="eastAsia" w:ascii="宋体" w:hAnsi="宋体" w:cs="宋体"/>
          <w:color w:val="auto"/>
          <w:sz w:val="24"/>
          <w:szCs w:val="24"/>
          <w:highlight w:val="none"/>
          <w:u w:val="single"/>
          <w:lang w:val="en-US" w:eastAsia="zh-CN"/>
        </w:rPr>
        <w:t>一</w:t>
      </w:r>
      <w:r>
        <w:rPr>
          <w:rFonts w:hint="default" w:ascii="宋体" w:hAnsi="宋体" w:eastAsia="宋体" w:cs="宋体"/>
          <w:color w:val="auto"/>
          <w:sz w:val="24"/>
          <w:szCs w:val="24"/>
          <w:highlight w:val="none"/>
          <w:u w:val="single"/>
          <w:lang w:val="en-US" w:eastAsia="zh-CN"/>
        </w:rPr>
        <w:t>标段施工内容）。</w:t>
      </w:r>
    </w:p>
    <w:p w14:paraId="4A16EC7F">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第二标段：</w:t>
      </w:r>
      <w:r>
        <w:rPr>
          <w:rFonts w:hint="eastAsia" w:ascii="宋体" w:hAnsi="宋体" w:cs="宋体"/>
          <w:color w:val="auto"/>
          <w:sz w:val="24"/>
          <w:szCs w:val="24"/>
          <w:highlight w:val="none"/>
          <w:u w:val="single"/>
          <w:lang w:val="en-US" w:eastAsia="zh-CN"/>
        </w:rPr>
        <w:t>大井区域室外管网因管道敷设拆除既有道路并恢复道路；选煤厂区</w:t>
      </w:r>
      <w:r>
        <w:rPr>
          <w:rFonts w:hint="default" w:ascii="宋体" w:hAnsi="宋体" w:eastAsia="宋体" w:cs="宋体"/>
          <w:color w:val="auto"/>
          <w:sz w:val="24"/>
          <w:szCs w:val="24"/>
          <w:highlight w:val="none"/>
          <w:u w:val="single"/>
          <w:lang w:val="en-US" w:eastAsia="zh-CN"/>
        </w:rPr>
        <w:t>域</w:t>
      </w:r>
      <w:r>
        <w:rPr>
          <w:rFonts w:hint="eastAsia" w:ascii="宋体" w:hAnsi="宋体" w:cs="宋体"/>
          <w:color w:val="auto"/>
          <w:sz w:val="24"/>
          <w:szCs w:val="24"/>
          <w:highlight w:val="none"/>
          <w:u w:val="single"/>
          <w:lang w:val="en-US" w:eastAsia="zh-CN"/>
        </w:rPr>
        <w:t>室外东换站区域二次供热管网因管道敷设拆除既有道路并恢复道路；</w:t>
      </w:r>
      <w:r>
        <w:rPr>
          <w:rFonts w:hint="default" w:ascii="宋体" w:hAnsi="宋体" w:eastAsia="宋体" w:cs="宋体"/>
          <w:color w:val="auto"/>
          <w:sz w:val="24"/>
          <w:szCs w:val="24"/>
          <w:highlight w:val="none"/>
          <w:u w:val="single"/>
          <w:lang w:val="en-US" w:eastAsia="zh-CN"/>
        </w:rPr>
        <w:t>选煤厂区域</w:t>
      </w:r>
      <w:r>
        <w:rPr>
          <w:rFonts w:hint="eastAsia" w:ascii="宋体" w:hAnsi="宋体" w:cs="宋体"/>
          <w:color w:val="auto"/>
          <w:sz w:val="24"/>
          <w:szCs w:val="24"/>
          <w:highlight w:val="none"/>
          <w:u w:val="single"/>
          <w:lang w:val="en-US" w:eastAsia="zh-CN"/>
        </w:rPr>
        <w:t>室外西换站区域二次供热管网因管道敷设拆除既有道路并恢复道路（其中室外东换站区域二次供热管网；室外西换站区域二次供热管网以选煤厂主路划分，路以北为第二标段施工内容）</w:t>
      </w:r>
    </w:p>
    <w:p w14:paraId="125753D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3DC388F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4、作业总日历天数为：</w:t>
      </w:r>
      <w:r>
        <w:rPr>
          <w:rFonts w:hint="eastAsia" w:ascii="宋体" w:hAnsi="宋体" w:cs="宋体"/>
          <w:color w:val="auto"/>
          <w:sz w:val="24"/>
          <w:szCs w:val="24"/>
          <w:highlight w:val="none"/>
          <w:u w:val="single"/>
          <w:lang w:val="en-US" w:eastAsia="zh-CN"/>
        </w:rPr>
        <w:t xml:space="preserve"> 20</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64A7BA82">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七、工程最高控制价：</w:t>
      </w:r>
    </w:p>
    <w:p w14:paraId="41F5EE2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第一标段：895186.18元（不含税）。 </w:t>
      </w:r>
    </w:p>
    <w:p w14:paraId="3864E466">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第二标段：784601.82元（不含税）。</w:t>
      </w:r>
    </w:p>
    <w:p w14:paraId="74E42C1E">
      <w:pPr>
        <w:keepNext w:val="0"/>
        <w:keepLines w:val="0"/>
        <w:pageBreakBefore w:val="0"/>
        <w:numPr>
          <w:ilvl w:val="0"/>
          <w:numId w:val="1"/>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谈判时间、地点：</w:t>
      </w:r>
    </w:p>
    <w:p w14:paraId="50E89E04">
      <w:pPr>
        <w:keepNext w:val="0"/>
        <w:keepLines w:val="0"/>
        <w:pageBreakBefore w:val="0"/>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12</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10</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日，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下</w:t>
      </w:r>
      <w:r>
        <w:rPr>
          <w:rFonts w:hint="eastAsia" w:ascii="宋体" w:hAnsi="宋体" w:cs="宋体"/>
          <w:color w:val="auto"/>
          <w:sz w:val="24"/>
          <w:szCs w:val="24"/>
          <w:highlight w:val="none"/>
          <w:u w:val="single"/>
        </w:rPr>
        <w:t>午</w:t>
      </w:r>
      <w:r>
        <w:rPr>
          <w:rFonts w:hint="eastAsia" w:ascii="宋体" w:hAnsi="宋体" w:cs="宋体"/>
          <w:color w:val="auto"/>
          <w:sz w:val="24"/>
          <w:szCs w:val="24"/>
          <w:highlight w:val="none"/>
          <w:u w:val="single"/>
          <w:lang w:val="en-US" w:eastAsia="zh-CN"/>
        </w:rPr>
        <w:t>15</w:t>
      </w:r>
      <w:r>
        <w:rPr>
          <w:rFonts w:hint="eastAsia" w:ascii="宋体" w:hAnsi="宋体" w:cs="宋体"/>
          <w:color w:val="auto"/>
          <w:sz w:val="24"/>
          <w:szCs w:val="24"/>
          <w:highlight w:val="none"/>
          <w:u w:val="single"/>
        </w:rPr>
        <w:t>:00</w:t>
      </w:r>
    </w:p>
    <w:p w14:paraId="16DB4F0F">
      <w:pPr>
        <w:spacing w:line="500" w:lineRule="exact"/>
        <w:ind w:firstLine="240" w:firstLineChars="100"/>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山西潞安工程有限公司第二分公司二层会议室</w:t>
      </w:r>
    </w:p>
    <w:p w14:paraId="37CD4BDF">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九</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现场勘查或图纸查阅联系人：</w:t>
      </w:r>
    </w:p>
    <w:p w14:paraId="2342FDA9">
      <w:pPr>
        <w:numPr>
          <w:ilvl w:val="0"/>
          <w:numId w:val="0"/>
        </w:numPr>
        <w:tabs>
          <w:tab w:val="left" w:pos="3855"/>
        </w:tabs>
        <w:spacing w:line="240" w:lineRule="auto"/>
        <w:ind w:firstLine="240" w:firstLineChars="100"/>
        <w:rPr>
          <w:rFonts w:hint="default" w:ascii="宋体" w:hAnsi="宋体" w:eastAsia="宋体" w:cs="宋体"/>
          <w:color w:val="auto"/>
          <w:kern w:val="0"/>
          <w:sz w:val="28"/>
          <w:szCs w:val="28"/>
          <w:highlight w:val="none"/>
          <w:lang w:val="en-US" w:eastAsia="zh-CN" w:bidi="ar-SA"/>
        </w:rPr>
      </w:pPr>
      <w:r>
        <w:rPr>
          <w:rFonts w:hint="eastAsia" w:ascii="宋体" w:hAnsi="宋体" w:eastAsia="宋体" w:cs="宋体"/>
          <w:color w:val="auto"/>
          <w:sz w:val="24"/>
          <w:szCs w:val="24"/>
          <w:highlight w:val="none"/>
        </w:rPr>
        <w:t>项目</w:t>
      </w:r>
      <w:r>
        <w:rPr>
          <w:rFonts w:hint="eastAsia" w:ascii="宋体" w:hAnsi="宋体" w:cs="宋体"/>
          <w:color w:val="auto"/>
          <w:sz w:val="24"/>
          <w:szCs w:val="24"/>
          <w:highlight w:val="none"/>
          <w:lang w:val="en-US" w:eastAsia="zh-CN"/>
        </w:rPr>
        <w:t>负责人</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cs="宋体"/>
          <w:color w:val="auto"/>
          <w:kern w:val="0"/>
          <w:sz w:val="28"/>
          <w:szCs w:val="28"/>
          <w:highlight w:val="none"/>
          <w:lang w:val="en-US" w:eastAsia="zh-CN" w:bidi="ar-SA"/>
        </w:rPr>
        <w:t xml:space="preserve">杨世杰           </w:t>
      </w:r>
      <w:r>
        <w:rPr>
          <w:rFonts w:hint="eastAsia" w:ascii="宋体" w:hAnsi="宋体" w:eastAsia="宋体" w:cs="宋体"/>
          <w:color w:val="auto"/>
          <w:kern w:val="0"/>
          <w:sz w:val="28"/>
          <w:szCs w:val="28"/>
          <w:highlight w:val="none"/>
          <w:lang w:val="en-US" w:eastAsia="zh-CN" w:bidi="ar-SA"/>
        </w:rPr>
        <w:t>联系方式：</w:t>
      </w:r>
      <w:r>
        <w:rPr>
          <w:rFonts w:hint="eastAsia" w:ascii="宋体" w:hAnsi="宋体" w:cs="宋体"/>
          <w:color w:val="auto"/>
          <w:sz w:val="24"/>
          <w:szCs w:val="24"/>
          <w:highlight w:val="none"/>
          <w:lang w:val="en-US" w:eastAsia="zh-CN"/>
        </w:rPr>
        <w:t>18636589098</w:t>
      </w:r>
    </w:p>
    <w:p w14:paraId="1EEC4C0A">
      <w:pPr>
        <w:keepNext w:val="0"/>
        <w:keepLines w:val="0"/>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2"/>
          <w:szCs w:val="22"/>
          <w:highlight w:val="none"/>
          <w:lang w:eastAsia="zh-CN"/>
        </w:rPr>
        <w:sectPr>
          <w:pgSz w:w="11906" w:h="16838"/>
          <w:pgMar w:top="1304" w:right="1385"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文件咨询联系人：</w:t>
      </w:r>
      <w:r>
        <w:rPr>
          <w:rFonts w:hint="eastAsia" w:ascii="宋体" w:hAnsi="宋体" w:eastAsia="宋体" w:cs="宋体"/>
          <w:color w:val="auto"/>
          <w:sz w:val="24"/>
          <w:szCs w:val="24"/>
          <w:highlight w:val="none"/>
          <w:lang w:val="en-US" w:eastAsia="zh-CN"/>
        </w:rPr>
        <w:t>工程办：</w:t>
      </w:r>
      <w:r>
        <w:rPr>
          <w:rFonts w:hint="eastAsia" w:ascii="宋体" w:hAnsi="宋体" w:eastAsia="宋体" w:cs="宋体"/>
          <w:color w:val="auto"/>
          <w:kern w:val="0"/>
          <w:sz w:val="28"/>
          <w:szCs w:val="28"/>
          <w:highlight w:val="none"/>
          <w:lang w:val="en-US" w:eastAsia="zh-CN" w:bidi="ar-SA"/>
        </w:rPr>
        <w:t xml:space="preserve">曹瑞娟  </w:t>
      </w:r>
      <w:r>
        <w:rPr>
          <w:rFonts w:hint="eastAsia" w:ascii="宋体" w:hAnsi="宋体" w:eastAsia="宋体" w:cs="宋体"/>
          <w:color w:val="auto"/>
          <w:sz w:val="22"/>
          <w:szCs w:val="22"/>
          <w:highlight w:val="none"/>
        </w:rPr>
        <w:t xml:space="preserve"> </w:t>
      </w:r>
      <w:r>
        <w:rPr>
          <w:rFonts w:hint="eastAsia" w:ascii="宋体" w:hAnsi="宋体" w:eastAsia="宋体" w:cs="宋体"/>
          <w:color w:val="auto"/>
          <w:kern w:val="0"/>
          <w:sz w:val="28"/>
          <w:szCs w:val="28"/>
          <w:highlight w:val="none"/>
          <w:lang w:val="en-US" w:eastAsia="zh-CN" w:bidi="ar-SA"/>
        </w:rPr>
        <w:t>联系方式：</w:t>
      </w:r>
      <w:r>
        <w:rPr>
          <w:rFonts w:hint="eastAsia" w:ascii="宋体" w:hAnsi="宋体" w:eastAsia="宋体" w:cs="宋体"/>
          <w:color w:val="auto"/>
          <w:kern w:val="1"/>
          <w:sz w:val="24"/>
          <w:szCs w:val="24"/>
          <w:highlight w:val="none"/>
          <w:lang w:val="en-US" w:eastAsia="zh-CN"/>
        </w:rPr>
        <w:t>13403559540</w:t>
      </w:r>
    </w:p>
    <w:p w14:paraId="2A81EA60">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第二部分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须知</w:t>
      </w:r>
    </w:p>
    <w:p w14:paraId="082F935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cs="宋体"/>
          <w:color w:val="auto"/>
          <w:sz w:val="24"/>
          <w:szCs w:val="24"/>
          <w:highlight w:val="none"/>
          <w:u w:val="single"/>
          <w:lang w:val="en-US" w:eastAsia="zh-CN"/>
        </w:rPr>
        <w:t>公路路基工程</w:t>
      </w:r>
      <w:r>
        <w:rPr>
          <w:rFonts w:hint="eastAsia" w:ascii="宋体" w:hAnsi="宋体" w:eastAsia="宋体" w:cs="宋体"/>
          <w:color w:val="auto"/>
          <w:sz w:val="24"/>
          <w:highlight w:val="none"/>
          <w:u w:val="single"/>
          <w:lang w:val="en-US" w:eastAsia="zh-CN"/>
        </w:rPr>
        <w:t>专业承包资质</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3CA54D60">
      <w:pPr>
        <w:keepNext w:val="0"/>
        <w:keepLines w:val="0"/>
        <w:pageBreakBefore w:val="0"/>
        <w:widowControl/>
        <w:kinsoku/>
        <w:wordWrap/>
        <w:overflowPunct/>
        <w:topLinePunct w:val="0"/>
        <w:autoSpaceDE/>
        <w:autoSpaceDN/>
        <w:bidi w:val="0"/>
        <w:adjustRightInd/>
        <w:snapToGrid/>
        <w:spacing w:line="500" w:lineRule="exact"/>
        <w:ind w:left="959" w:leftChars="228" w:hanging="480" w:hangingChars="200"/>
        <w:jc w:val="left"/>
        <w:textAlignment w:val="auto"/>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202</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年</w:t>
      </w:r>
      <w:r>
        <w:rPr>
          <w:rFonts w:hint="eastAsia" w:ascii="宋体" w:hAnsi="宋体" w:cs="宋体"/>
          <w:color w:val="auto"/>
          <w:sz w:val="24"/>
          <w:szCs w:val="24"/>
          <w:highlight w:val="none"/>
          <w:u w:val="single"/>
          <w:lang w:val="en-US" w:eastAsia="zh-CN"/>
        </w:rPr>
        <w:t xml:space="preserve"> 12</w:t>
      </w:r>
      <w:r>
        <w:rPr>
          <w:rFonts w:hint="eastAsia" w:ascii="宋体" w:hAnsi="宋体" w:eastAsia="宋体" w:cs="宋体"/>
          <w:color w:val="auto"/>
          <w:sz w:val="24"/>
          <w:szCs w:val="24"/>
          <w:highlight w:val="none"/>
          <w:u w:val="single"/>
          <w:lang w:val="en-US" w:eastAsia="zh-CN"/>
        </w:rPr>
        <w:t>月</w:t>
      </w:r>
      <w:r>
        <w:rPr>
          <w:rFonts w:hint="eastAsia" w:ascii="宋体" w:hAnsi="宋体" w:cs="宋体"/>
          <w:color w:val="auto"/>
          <w:sz w:val="24"/>
          <w:szCs w:val="24"/>
          <w:highlight w:val="none"/>
          <w:u w:val="single"/>
          <w:lang w:val="en-US" w:eastAsia="zh-CN"/>
        </w:rPr>
        <w:t xml:space="preserve">9日           </w:t>
      </w:r>
    </w:p>
    <w:p w14:paraId="6F01C331">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u w:val="single"/>
          <w:lang w:val="en-US" w:eastAsia="zh-CN"/>
        </w:rPr>
        <w:t xml:space="preserve">  17：00</w:t>
      </w:r>
      <w:r>
        <w:rPr>
          <w:rFonts w:hint="eastAsia" w:ascii="宋体" w:hAnsi="宋体" w:eastAsia="宋体" w:cs="宋体"/>
          <w:color w:val="auto"/>
          <w:sz w:val="24"/>
          <w:szCs w:val="24"/>
          <w:highlight w:val="none"/>
          <w:u w:val="none"/>
          <w:lang w:val="en-US" w:eastAsia="zh-CN"/>
        </w:rPr>
        <w:t>点</w:t>
      </w:r>
      <w:r>
        <w:rPr>
          <w:rFonts w:hint="eastAsia" w:ascii="宋体" w:hAnsi="宋体" w:eastAsia="宋体" w:cs="宋体"/>
          <w:color w:val="auto"/>
          <w:sz w:val="24"/>
          <w:szCs w:val="24"/>
          <w:highlight w:val="none"/>
          <w:lang w:val="en-US" w:eastAsia="zh-CN"/>
        </w:rPr>
        <w:t>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 xml:space="preserve">szfgsgcb@126.com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28EAD80">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956" w:leftChars="0" w:right="0" w:rightChars="0" w:hanging="536" w:firstLineChars="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计算规则：</w:t>
      </w:r>
      <w:r>
        <w:rPr>
          <w:rFonts w:hint="eastAsia" w:ascii="宋体" w:hAnsi="宋体" w:eastAsia="宋体" w:cs="宋体"/>
          <w:color w:val="auto"/>
          <w:sz w:val="24"/>
          <w:szCs w:val="24"/>
          <w:highlight w:val="none"/>
          <w:u w:val="single"/>
          <w:lang w:val="en-US" w:eastAsia="zh-CN"/>
        </w:rPr>
        <w:t>按</w:t>
      </w:r>
      <w:r>
        <w:rPr>
          <w:rFonts w:hint="default" w:ascii="宋体" w:hAnsi="宋体" w:eastAsia="宋体" w:cs="宋体"/>
          <w:color w:val="auto"/>
          <w:sz w:val="24"/>
          <w:szCs w:val="24"/>
          <w:highlight w:val="none"/>
          <w:u w:val="single"/>
          <w:lang w:val="zh-CN" w:eastAsia="zh-CN"/>
        </w:rPr>
        <w:t>《</w:t>
      </w:r>
      <w:r>
        <w:rPr>
          <w:rFonts w:hint="eastAsia" w:ascii="宋体" w:hAnsi="宋体" w:cs="宋体"/>
          <w:color w:val="auto"/>
          <w:sz w:val="24"/>
          <w:szCs w:val="24"/>
          <w:highlight w:val="none"/>
          <w:u w:val="single"/>
          <w:lang w:val="en-US" w:eastAsia="zh-CN"/>
        </w:rPr>
        <w:t>2018年</w:t>
      </w:r>
      <w:r>
        <w:rPr>
          <w:rFonts w:hint="default" w:ascii="宋体" w:hAnsi="宋体" w:eastAsia="宋体" w:cs="宋体"/>
          <w:color w:val="auto"/>
          <w:sz w:val="24"/>
          <w:szCs w:val="24"/>
          <w:highlight w:val="none"/>
          <w:u w:val="single"/>
          <w:lang w:val="zh-CN" w:eastAsia="zh-CN"/>
        </w:rPr>
        <w:t>山西省装饰工程预算定额》</w:t>
      </w:r>
      <w:r>
        <w:rPr>
          <w:rFonts w:hint="eastAsia" w:ascii="宋体" w:hAnsi="宋体" w:eastAsia="宋体" w:cs="宋体"/>
          <w:color w:val="auto"/>
          <w:sz w:val="24"/>
          <w:szCs w:val="24"/>
          <w:highlight w:val="none"/>
          <w:u w:val="single"/>
          <w:lang w:val="en-US" w:eastAsia="zh-CN"/>
        </w:rPr>
        <w:t>《2018年山西省安装工程预算定额》《2018年太原市修缮安土建工程预算定额》《2018年太原市修缮安装工程预算定额》中的计算规则；</w:t>
      </w:r>
    </w:p>
    <w:p w14:paraId="22665076">
      <w:pPr>
        <w:keepNext w:val="0"/>
        <w:keepLines w:val="0"/>
        <w:pageBreakBefore w:val="0"/>
        <w:widowControl/>
        <w:numPr>
          <w:ilvl w:val="0"/>
          <w:numId w:val="0"/>
        </w:numPr>
        <w:kinsoku/>
        <w:wordWrap/>
        <w:overflowPunct/>
        <w:topLinePunct w:val="0"/>
        <w:autoSpaceDE/>
        <w:autoSpaceDN/>
        <w:bidi w:val="0"/>
        <w:adjustRightInd/>
        <w:snapToGrid/>
        <w:spacing w:line="500" w:lineRule="exact"/>
        <w:ind w:left="420" w:leftChars="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kern w:val="1"/>
          <w:sz w:val="24"/>
          <w:szCs w:val="24"/>
          <w:highlight w:val="none"/>
          <w:u w:val="single"/>
        </w:rPr>
        <w:t>按现场双方确认的</w:t>
      </w:r>
      <w:r>
        <w:rPr>
          <w:rFonts w:hint="eastAsia" w:ascii="宋体" w:hAnsi="宋体" w:eastAsia="宋体" w:cs="宋体"/>
          <w:color w:val="auto"/>
          <w:kern w:val="1"/>
          <w:sz w:val="24"/>
          <w:szCs w:val="24"/>
          <w:highlight w:val="none"/>
          <w:u w:val="single"/>
          <w:lang w:val="en-US" w:eastAsia="zh-CN"/>
        </w:rPr>
        <w:t>总价计取</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46D5A55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四、</w:t>
      </w:r>
      <w:r>
        <w:rPr>
          <w:rFonts w:hint="eastAsia" w:ascii="宋体" w:hAnsi="宋体" w:eastAsia="宋体" w:cs="宋体"/>
          <w:color w:val="auto"/>
          <w:sz w:val="24"/>
          <w:szCs w:val="24"/>
          <w:highlight w:val="none"/>
        </w:rPr>
        <w:t>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与单位签订的劳动合同和保险证明、法人、</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身份证复印件（加盖公章）；</w:t>
      </w:r>
    </w:p>
    <w:p w14:paraId="75CDAA8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五、农民工工资保证金：</w:t>
      </w:r>
      <w:r>
        <w:rPr>
          <w:rFonts w:hint="eastAsia" w:ascii="宋体" w:hAnsi="宋体" w:cs="宋体"/>
          <w:sz w:val="24"/>
          <w:szCs w:val="24"/>
          <w:highlight w:val="none"/>
        </w:rPr>
        <w:t>单项合同人工费总价在10万元~50万元的，农民工工资保证金按照分包合同人工费总价的20%约定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单项合同人工费总价在50万元以上~100万元的，农民工工资保证金按照分包合同人工费总价的10%约定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单项合同人工费总价在100万元以上的，农民工工资保证金按照分包合同人工费总价的5%约定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单项合同人工费总价小于10万元，农民工工资保证金不需缴纳;分包合同执行单价分包的，须预计分包合同总价。</w:t>
      </w:r>
    </w:p>
    <w:p w14:paraId="7963BE2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6423A34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703435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19FE2CC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3F08267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620FDF53">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r>
        <w:rPr>
          <w:rFonts w:hint="eastAsia" w:ascii="宋体" w:hAnsi="宋体" w:eastAsia="宋体" w:cs="宋体"/>
          <w:b/>
          <w:bCs/>
          <w:color w:val="auto"/>
          <w:sz w:val="24"/>
          <w:szCs w:val="24"/>
          <w:highlight w:val="none"/>
          <w:lang w:val="en-US" w:eastAsia="zh-CN"/>
        </w:rPr>
        <w:t>第三部分    合同条款</w:t>
      </w:r>
    </w:p>
    <w:p w14:paraId="06A21897">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color w:val="auto"/>
          <w:sz w:val="24"/>
          <w:szCs w:val="24"/>
          <w:highlight w:val="none"/>
        </w:rPr>
      </w:pPr>
      <w:bookmarkStart w:id="0" w:name="_Toc389663452"/>
      <w:bookmarkStart w:id="1" w:name="_Toc384137521"/>
      <w:bookmarkStart w:id="2" w:name="_Toc383940876"/>
      <w:bookmarkStart w:id="3" w:name="_Toc384026350"/>
      <w:bookmarkStart w:id="4" w:name="_Toc389602795"/>
      <w:r>
        <w:rPr>
          <w:rFonts w:hint="eastAsia" w:ascii="宋体" w:hAnsi="宋体" w:eastAsia="宋体" w:cs="宋体"/>
          <w:color w:val="auto"/>
          <w:sz w:val="24"/>
          <w:szCs w:val="24"/>
          <w:highlight w:val="none"/>
        </w:rPr>
        <w:t>第一部分 合同协议书</w:t>
      </w:r>
      <w:bookmarkEnd w:id="0"/>
      <w:bookmarkEnd w:id="1"/>
      <w:bookmarkEnd w:id="2"/>
      <w:bookmarkEnd w:id="3"/>
      <w:bookmarkEnd w:id="4"/>
    </w:p>
    <w:p w14:paraId="3CC31AE1">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1AE5F3E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注册地址: 山西省长治市屯留</w:t>
      </w:r>
      <w:r>
        <w:rPr>
          <w:rFonts w:hint="eastAsia" w:ascii="宋体" w:hAnsi="宋体" w:eastAsia="宋体" w:cs="宋体"/>
          <w:color w:val="auto"/>
          <w:sz w:val="24"/>
          <w:szCs w:val="24"/>
          <w:highlight w:val="none"/>
          <w:lang w:eastAsia="zh-CN"/>
        </w:rPr>
        <w:t>区</w:t>
      </w:r>
      <w:r>
        <w:rPr>
          <w:rFonts w:hint="eastAsia" w:ascii="宋体" w:hAnsi="宋体" w:eastAsia="宋体" w:cs="宋体"/>
          <w:color w:val="auto"/>
          <w:sz w:val="24"/>
          <w:szCs w:val="24"/>
          <w:highlight w:val="none"/>
        </w:rPr>
        <w:t>渔泽镇北渔泽</w:t>
      </w:r>
      <w:r>
        <w:rPr>
          <w:rFonts w:hint="eastAsia" w:ascii="宋体" w:hAnsi="宋体" w:eastAsia="宋体" w:cs="宋体"/>
          <w:color w:val="auto"/>
          <w:sz w:val="24"/>
          <w:szCs w:val="24"/>
          <w:highlight w:val="none"/>
          <w:lang w:eastAsia="zh-CN"/>
        </w:rPr>
        <w:t>村西</w:t>
      </w:r>
    </w:p>
    <w:p w14:paraId="0672F96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电话：0355-5945905</w:t>
      </w:r>
    </w:p>
    <w:p w14:paraId="2D602F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纳税人身份：一般纳税人</w:t>
      </w:r>
    </w:p>
    <w:p w14:paraId="40BED8D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纳税人识别号：911404240730571472</w:t>
      </w:r>
    </w:p>
    <w:p w14:paraId="3CF1B48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开户银行名称：建行山西省长治市常村分理处</w:t>
      </w:r>
    </w:p>
    <w:p w14:paraId="24AA03D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开户银行账号：14001648539050010229</w:t>
      </w:r>
    </w:p>
    <w:p w14:paraId="5BFC3621">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p>
    <w:p w14:paraId="6245BE4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p>
    <w:p w14:paraId="3DBA4F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注册地址： </w:t>
      </w:r>
      <w:r>
        <w:rPr>
          <w:rFonts w:hint="eastAsia" w:ascii="宋体" w:hAnsi="宋体" w:eastAsia="宋体" w:cs="宋体"/>
          <w:color w:val="auto"/>
          <w:sz w:val="24"/>
          <w:szCs w:val="24"/>
          <w:highlight w:val="none"/>
          <w:u w:val="single"/>
        </w:rPr>
        <w:t xml:space="preserve">                  </w:t>
      </w:r>
    </w:p>
    <w:p w14:paraId="39F2E2E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p>
    <w:p w14:paraId="1750A3D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5D2310C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220596A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54D1E8D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color w:val="auto"/>
          <w:sz w:val="24"/>
          <w:szCs w:val="24"/>
          <w:highlight w:val="none"/>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13AB1CF3">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418A6CF8">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cs="宋体"/>
          <w:color w:val="auto"/>
          <w:sz w:val="24"/>
          <w:szCs w:val="24"/>
          <w:highlight w:val="none"/>
          <w:lang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2B51083D">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5" w:name="_Toc384026351"/>
      <w:bookmarkStart w:id="6" w:name="_Toc389663453"/>
      <w:bookmarkStart w:id="7" w:name="_Toc384137522"/>
      <w:bookmarkStart w:id="8" w:name="_Toc383940877"/>
      <w:bookmarkStart w:id="9" w:name="_Toc389602796"/>
      <w:r>
        <w:rPr>
          <w:rFonts w:hint="eastAsia" w:ascii="宋体" w:hAnsi="宋体" w:eastAsia="宋体" w:cs="宋体"/>
          <w:b/>
          <w:bCs/>
          <w:color w:val="auto"/>
          <w:sz w:val="24"/>
          <w:szCs w:val="24"/>
          <w:highlight w:val="none"/>
        </w:rPr>
        <w:t>一、</w:t>
      </w:r>
      <w:bookmarkEnd w:id="5"/>
      <w:bookmarkEnd w:id="6"/>
      <w:bookmarkEnd w:id="7"/>
      <w:bookmarkEnd w:id="8"/>
      <w:bookmarkEnd w:id="9"/>
      <w:r>
        <w:rPr>
          <w:rFonts w:hint="eastAsia" w:ascii="宋体" w:hAnsi="宋体" w:eastAsia="宋体" w:cs="宋体"/>
          <w:b/>
          <w:bCs/>
          <w:color w:val="auto"/>
          <w:sz w:val="24"/>
          <w:szCs w:val="24"/>
          <w:highlight w:val="none"/>
        </w:rPr>
        <w:t xml:space="preserve"> </w:t>
      </w:r>
      <w:bookmarkStart w:id="10" w:name="_Toc389586296"/>
      <w:bookmarkStart w:id="11" w:name="_Toc371493141"/>
      <w:bookmarkStart w:id="12" w:name="_Toc351203481"/>
      <w:bookmarkStart w:id="13" w:name="_Toc383940878"/>
      <w:bookmarkStart w:id="14" w:name="_Toc389602797"/>
      <w:bookmarkStart w:id="15" w:name="_Toc389663454"/>
      <w:bookmarkStart w:id="16" w:name="_Toc384137523"/>
      <w:bookmarkStart w:id="17" w:name="_Toc384026352"/>
      <w:r>
        <w:rPr>
          <w:rFonts w:hint="eastAsia" w:ascii="宋体" w:hAnsi="宋体" w:eastAsia="宋体" w:cs="宋体"/>
          <w:b/>
          <w:bCs/>
          <w:color w:val="auto"/>
          <w:sz w:val="24"/>
          <w:szCs w:val="24"/>
          <w:highlight w:val="none"/>
        </w:rPr>
        <w:t>分包工程概况</w:t>
      </w:r>
      <w:bookmarkEnd w:id="10"/>
      <w:bookmarkEnd w:id="11"/>
      <w:bookmarkEnd w:id="12"/>
    </w:p>
    <w:p w14:paraId="0C6C9732">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潞安化工集团阳泉五矿供热改造工程</w:t>
      </w:r>
    </w:p>
    <w:p w14:paraId="3A8D78D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w:t>
      </w:r>
      <w:r>
        <w:rPr>
          <w:rFonts w:hint="eastAsia" w:ascii="宋体" w:hAnsi="宋体" w:eastAsia="宋体" w:cs="宋体"/>
          <w:color w:val="auto"/>
          <w:sz w:val="24"/>
          <w:szCs w:val="24"/>
          <w:highlight w:val="none"/>
          <w:u w:val="single"/>
        </w:rPr>
        <w:t>）</w:t>
      </w:r>
    </w:p>
    <w:p w14:paraId="3DF11A56">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cs="宋体"/>
          <w:bCs/>
          <w:color w:val="auto"/>
          <w:sz w:val="24"/>
          <w:szCs w:val="24"/>
          <w:highlight w:val="none"/>
          <w:u w:val="single"/>
          <w:lang w:val="en-US" w:eastAsia="zh-CN"/>
        </w:rPr>
      </w:pPr>
      <w:r>
        <w:rPr>
          <w:rFonts w:hint="eastAsia" w:ascii="宋体" w:hAnsi="宋体" w:eastAsia="宋体" w:cs="宋体"/>
          <w:bCs/>
          <w:color w:val="auto"/>
          <w:sz w:val="24"/>
          <w:szCs w:val="24"/>
          <w:highlight w:val="none"/>
        </w:rPr>
        <w:t>（三）分包工程地点：</w:t>
      </w:r>
      <w:r>
        <w:rPr>
          <w:rFonts w:hint="eastAsia" w:ascii="宋体" w:hAnsi="宋体" w:cs="宋体"/>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阳泉市平定县冶西镇</w:t>
      </w:r>
      <w:r>
        <w:rPr>
          <w:rFonts w:hint="eastAsia" w:ascii="宋体" w:hAnsi="宋体" w:cs="宋体"/>
          <w:bCs/>
          <w:color w:val="auto"/>
          <w:sz w:val="24"/>
          <w:szCs w:val="24"/>
          <w:highlight w:val="none"/>
          <w:u w:val="single"/>
          <w:lang w:val="en-US" w:eastAsia="zh-CN"/>
        </w:rPr>
        <w:t xml:space="preserve">  </w:t>
      </w:r>
    </w:p>
    <w:p w14:paraId="1403A0BE">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0277D4BF">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专业分包</w:t>
      </w:r>
      <w:r>
        <w:rPr>
          <w:rFonts w:hint="eastAsia" w:ascii="宋体" w:hAnsi="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0CBF056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bCs/>
          <w:color w:val="auto"/>
          <w:sz w:val="24"/>
          <w:szCs w:val="24"/>
          <w:highlight w:val="none"/>
          <w:u w:val="single"/>
          <w:lang w:val="en-US" w:eastAsia="zh-CN"/>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color w:val="auto"/>
          <w:sz w:val="24"/>
          <w:szCs w:val="24"/>
          <w:highlight w:val="none"/>
          <w:u w:val="single"/>
          <w:lang w:val="en-US" w:eastAsia="zh-CN"/>
        </w:rPr>
        <w:t>大井区域</w:t>
      </w:r>
      <w:r>
        <w:rPr>
          <w:rFonts w:hint="eastAsia" w:ascii="宋体" w:hAnsi="宋体" w:eastAsia="宋体" w:cs="宋体"/>
          <w:color w:val="auto"/>
          <w:sz w:val="24"/>
          <w:szCs w:val="24"/>
          <w:highlight w:val="none"/>
          <w:u w:val="single"/>
        </w:rPr>
        <w:t>图纸设计范围内</w:t>
      </w:r>
      <w:r>
        <w:rPr>
          <w:rFonts w:hint="eastAsia" w:ascii="宋体" w:hAnsi="宋体" w:cs="宋体"/>
          <w:color w:val="auto"/>
          <w:sz w:val="24"/>
          <w:szCs w:val="24"/>
          <w:highlight w:val="none"/>
          <w:u w:val="single"/>
          <w:lang w:val="en-US" w:eastAsia="zh-CN"/>
        </w:rPr>
        <w:t>室外管网因管道敷设拆除既有道路并恢复道路；</w:t>
      </w:r>
      <w:r>
        <w:rPr>
          <w:rFonts w:hint="eastAsia" w:ascii="宋体" w:hAnsi="宋体" w:eastAsia="宋体" w:cs="宋体"/>
          <w:color w:val="auto"/>
          <w:sz w:val="24"/>
          <w:szCs w:val="24"/>
          <w:highlight w:val="none"/>
          <w:u w:val="single"/>
        </w:rPr>
        <w:t>选煤厂区域图纸设计范围内主斜井空气加热室（设备基础）</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室外支架预埋件、室外管网因管道敷设拆除既有道路并恢复道路的全部</w:t>
      </w:r>
      <w:r>
        <w:rPr>
          <w:rFonts w:hint="eastAsia" w:ascii="宋体" w:hAnsi="宋体" w:eastAsia="宋体" w:cs="宋体"/>
          <w:color w:val="auto"/>
          <w:sz w:val="24"/>
          <w:szCs w:val="24"/>
          <w:highlight w:val="none"/>
          <w:u w:val="single"/>
        </w:rPr>
        <w:t>施工内容</w:t>
      </w:r>
      <w:r>
        <w:rPr>
          <w:rFonts w:hint="eastAsia" w:ascii="宋体" w:hAnsi="宋体" w:cs="宋体"/>
          <w:bCs/>
          <w:color w:val="auto"/>
          <w:sz w:val="24"/>
          <w:szCs w:val="24"/>
          <w:highlight w:val="none"/>
          <w:u w:val="single"/>
          <w:lang w:val="en-US" w:eastAsia="zh-CN"/>
        </w:rPr>
        <w:t>（具体内容结合实际，详见图纸）</w:t>
      </w:r>
    </w:p>
    <w:p w14:paraId="0A23F23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13"/>
      <w:bookmarkEnd w:id="14"/>
      <w:bookmarkEnd w:id="15"/>
      <w:bookmarkEnd w:id="16"/>
      <w:bookmarkEnd w:id="17"/>
      <w:r>
        <w:rPr>
          <w:rFonts w:hint="eastAsia" w:ascii="宋体" w:hAnsi="宋体" w:eastAsia="宋体" w:cs="宋体"/>
          <w:b/>
          <w:bCs w:val="0"/>
          <w:color w:val="auto"/>
          <w:sz w:val="24"/>
          <w:szCs w:val="24"/>
          <w:highlight w:val="none"/>
        </w:rPr>
        <w:t xml:space="preserve"> </w:t>
      </w:r>
      <w:bookmarkStart w:id="18" w:name="_Toc371493142"/>
      <w:bookmarkStart w:id="19" w:name="_Toc389586297"/>
      <w:bookmarkStart w:id="20" w:name="_Toc351203482"/>
      <w:r>
        <w:rPr>
          <w:rFonts w:hint="eastAsia" w:ascii="宋体" w:hAnsi="宋体" w:eastAsia="宋体" w:cs="宋体"/>
          <w:b/>
          <w:bCs w:val="0"/>
          <w:color w:val="auto"/>
          <w:sz w:val="24"/>
          <w:szCs w:val="24"/>
          <w:highlight w:val="none"/>
        </w:rPr>
        <w:t>分包合同工期</w:t>
      </w:r>
      <w:bookmarkEnd w:id="18"/>
      <w:bookmarkEnd w:id="19"/>
      <w:bookmarkEnd w:id="20"/>
    </w:p>
    <w:p w14:paraId="049A179F">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60B4F562">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2A1EB22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3AA5CE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w:t>
      </w:r>
      <w:r>
        <w:rPr>
          <w:rFonts w:hint="eastAsia" w:ascii="宋体" w:hAnsi="宋体" w:eastAsia="宋体" w:cs="宋体"/>
          <w:b/>
          <w:bCs/>
          <w:color w:val="auto"/>
          <w:sz w:val="24"/>
          <w:szCs w:val="24"/>
          <w:highlight w:val="none"/>
          <w:lang w:val="en-US" w:eastAsia="zh-CN"/>
        </w:rPr>
        <w:t>分包</w:t>
      </w:r>
      <w:r>
        <w:rPr>
          <w:rFonts w:hint="eastAsia" w:ascii="宋体" w:hAnsi="宋体" w:eastAsia="宋体" w:cs="宋体"/>
          <w:b/>
          <w:bCs/>
          <w:color w:val="auto"/>
          <w:sz w:val="24"/>
          <w:szCs w:val="24"/>
          <w:highlight w:val="none"/>
        </w:rPr>
        <w:t>作业质量、安全标准</w:t>
      </w:r>
    </w:p>
    <w:p w14:paraId="25E3FE2C">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single"/>
        </w:rPr>
        <w:t xml:space="preserve"> 国家现行规范合格  </w:t>
      </w:r>
      <w:r>
        <w:rPr>
          <w:rFonts w:hint="eastAsia" w:ascii="宋体" w:hAnsi="宋体" w:eastAsia="宋体" w:cs="宋体"/>
          <w:color w:val="auto"/>
          <w:sz w:val="24"/>
          <w:szCs w:val="24"/>
          <w:highlight w:val="none"/>
        </w:rPr>
        <w:t>标准。</w:t>
      </w:r>
    </w:p>
    <w:p w14:paraId="70E7557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（二）工程安全文明施工标准：本分包工程安全文明施工标准双方约定为：</w:t>
      </w:r>
      <w:r>
        <w:rPr>
          <w:rFonts w:hint="eastAsia" w:ascii="宋体" w:hAnsi="宋体" w:eastAsia="宋体" w:cs="宋体"/>
          <w:color w:val="auto"/>
          <w:sz w:val="24"/>
          <w:szCs w:val="24"/>
          <w:highlight w:val="none"/>
          <w:u w:val="single"/>
        </w:rPr>
        <w:t>符合承包人有关标准并达到合格目标，</w:t>
      </w:r>
      <w:bookmarkStart w:id="21" w:name="_Toc384026355"/>
      <w:bookmarkStart w:id="22" w:name="_Toc389663457"/>
      <w:bookmarkStart w:id="23" w:name="_Toc389602800"/>
      <w:bookmarkStart w:id="24" w:name="_Toc384137526"/>
      <w:bookmarkStart w:id="25" w:name="_Toc383940881"/>
    </w:p>
    <w:p w14:paraId="65C3C4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21"/>
      <w:bookmarkEnd w:id="22"/>
      <w:bookmarkEnd w:id="23"/>
      <w:bookmarkEnd w:id="24"/>
      <w:bookmarkEnd w:id="25"/>
      <w:r>
        <w:rPr>
          <w:rFonts w:hint="eastAsia" w:ascii="宋体" w:hAnsi="宋体" w:eastAsia="宋体" w:cs="宋体"/>
          <w:b/>
          <w:bCs/>
          <w:color w:val="auto"/>
          <w:sz w:val="24"/>
          <w:szCs w:val="24"/>
          <w:highlight w:val="none"/>
        </w:rPr>
        <w:t>款</w:t>
      </w:r>
    </w:p>
    <w:p w14:paraId="08A53A9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10FFEC30">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3C948E4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p>
    <w:p w14:paraId="47B8F38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72FFC4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暂定</w:t>
      </w:r>
      <w:r>
        <w:rPr>
          <w:rFonts w:hint="eastAsia" w:ascii="宋体" w:hAnsi="宋体" w:eastAsia="宋体" w:cs="宋体"/>
          <w:color w:val="auto"/>
          <w:sz w:val="24"/>
          <w:szCs w:val="24"/>
          <w:highlight w:val="none"/>
          <w:u w:val="single"/>
        </w:rPr>
        <w:t>工程量×单价</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506A340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5E2E3AE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 xml:space="preserve">2、签约合同总价（不含税）为：人民币（大写）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元),计算方式：</w:t>
      </w:r>
      <w:r>
        <w:rPr>
          <w:rFonts w:hint="eastAsia" w:ascii="宋体" w:hAnsi="宋体" w:cs="宋体"/>
          <w:color w:val="auto"/>
          <w:sz w:val="24"/>
          <w:szCs w:val="24"/>
          <w:highlight w:val="none"/>
          <w:u w:val="single"/>
          <w:lang w:val="en-US" w:eastAsia="zh-CN"/>
        </w:rPr>
        <w:t xml:space="preserve"> 按双方确认的总价计取 </w:t>
      </w:r>
    </w:p>
    <w:p w14:paraId="28CD5EC7">
      <w:pPr>
        <w:pStyle w:val="14"/>
        <w:rPr>
          <w:rFonts w:hint="eastAsia" w:ascii="宋体" w:hAnsi="宋体" w:eastAsia="宋体" w:cs="宋体"/>
          <w:color w:val="auto"/>
          <w:sz w:val="24"/>
          <w:szCs w:val="24"/>
          <w:highlight w:val="none"/>
        </w:rPr>
      </w:pPr>
    </w:p>
    <w:p w14:paraId="72D4DFA6">
      <w:pPr>
        <w:pStyle w:val="14"/>
        <w:ind w:left="0" w:leftChars="0" w:firstLine="0" w:firstLineChars="0"/>
        <w:rPr>
          <w:rFonts w:hint="eastAsia"/>
          <w:color w:val="auto"/>
          <w:highlight w:val="none"/>
        </w:rPr>
      </w:pPr>
      <w:r>
        <w:rPr>
          <w:rFonts w:hint="eastAsia" w:ascii="宋体" w:hAnsi="宋体" w:eastAsia="宋体" w:cs="宋体"/>
          <w:color w:val="auto"/>
          <w:sz w:val="24"/>
          <w:szCs w:val="24"/>
          <w:highlight w:val="none"/>
        </w:rPr>
        <w:t>（结算金额以经承包人审定的工程量为基数进行调整，据实结算）</w:t>
      </w:r>
    </w:p>
    <w:p w14:paraId="1132C24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2A1485F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66ADB1C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0798A75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4384B8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44EED4C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农民工工资保证金为：人民币（大写）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997E8A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CB5360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74DB1E6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1ED7190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734059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6" w:name="_Toc384026357"/>
      <w:bookmarkStart w:id="27" w:name="_Toc384137528"/>
      <w:bookmarkStart w:id="28" w:name="_Toc383940883"/>
      <w:bookmarkStart w:id="29" w:name="_Toc389602802"/>
      <w:bookmarkStart w:id="30" w:name="_Toc389663459"/>
      <w:r>
        <w:rPr>
          <w:rFonts w:hint="eastAsia" w:ascii="宋体" w:hAnsi="宋体" w:eastAsia="宋体" w:cs="宋体"/>
          <w:b/>
          <w:bCs/>
          <w:color w:val="auto"/>
          <w:sz w:val="24"/>
          <w:szCs w:val="24"/>
          <w:highlight w:val="none"/>
        </w:rPr>
        <w:t>合同文件构成</w:t>
      </w:r>
      <w:bookmarkEnd w:id="26"/>
      <w:bookmarkEnd w:id="27"/>
      <w:bookmarkEnd w:id="28"/>
      <w:bookmarkEnd w:id="29"/>
      <w:bookmarkEnd w:id="30"/>
    </w:p>
    <w:p w14:paraId="3EB9268D">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1E6172D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7C9C6CAE">
      <w:pPr>
        <w:pageBreakBefore w:val="0"/>
        <w:widowControl w:val="0"/>
        <w:numPr>
          <w:ilvl w:val="0"/>
          <w:numId w:val="3"/>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3713586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53C5E10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C857CA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683217F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5EA4A50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59E51B9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3DCDED1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39AE89E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75CF6D2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9690FD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57EF213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4D93C24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9663460"/>
      <w:bookmarkStart w:id="32" w:name="_Toc384137529"/>
      <w:bookmarkStart w:id="33" w:name="_Toc384026358"/>
      <w:bookmarkStart w:id="34" w:name="_Toc389602803"/>
      <w:bookmarkStart w:id="35" w:name="_Toc383940884"/>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31"/>
      <w:bookmarkEnd w:id="32"/>
      <w:bookmarkEnd w:id="33"/>
      <w:bookmarkEnd w:id="34"/>
      <w:bookmarkEnd w:id="35"/>
    </w:p>
    <w:p w14:paraId="5098A1D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承包人承诺发包人同意承包人将分包工程分包给分包人，并承诺按照分包合同约定的期限和方式支付合同价款，</w:t>
      </w:r>
      <w:r>
        <w:rPr>
          <w:rFonts w:hint="eastAsia" w:ascii="宋体" w:hAnsi="宋体" w:eastAsia="宋体" w:cs="宋体"/>
          <w:color w:val="auto"/>
          <w:sz w:val="24"/>
          <w:szCs w:val="24"/>
          <w:highlight w:val="none"/>
        </w:rPr>
        <w:t>在支付价款前分包人应提供增值税专用发票。</w:t>
      </w:r>
    </w:p>
    <w:p w14:paraId="22AFB234">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（二）分包人承诺以提供符合法律、法规及政策规定的业务流、资金流及发票流“三流合一”要求的增值税专用发票作为收取合同价款的前提条件。</w:t>
      </w:r>
    </w:p>
    <w:p w14:paraId="465EF45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（三）分包人承诺按照法律规定及分包合同约定完成分包工程施工，并在缺陷责任期及保修期内履行分包工程维修义务。</w:t>
      </w:r>
    </w:p>
    <w:p w14:paraId="475FD072">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7F438AF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63B33B2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bookmarkStart w:id="36" w:name="_Toc384137530"/>
      <w:bookmarkStart w:id="37" w:name="_Toc389602804"/>
      <w:bookmarkStart w:id="38" w:name="_Toc384026359"/>
      <w:bookmarkStart w:id="39" w:name="_Toc389663461"/>
      <w:bookmarkStart w:id="40" w:name="_Toc383940885"/>
      <w:r>
        <w:rPr>
          <w:rFonts w:hint="eastAsia" w:ascii="宋体" w:hAnsi="宋体" w:eastAsia="宋体" w:cs="宋体"/>
          <w:color w:val="auto"/>
          <w:sz w:val="24"/>
          <w:szCs w:val="24"/>
          <w:highlight w:val="none"/>
        </w:rPr>
        <w:t>（六）</w:t>
      </w:r>
      <w:r>
        <w:rPr>
          <w:rFonts w:hint="eastAsia" w:ascii="宋体" w:hAnsi="宋体" w:eastAsia="宋体" w:cs="宋体"/>
          <w:bCs/>
          <w:color w:val="auto"/>
          <w:sz w:val="24"/>
          <w:szCs w:val="24"/>
          <w:highlight w:val="none"/>
        </w:rPr>
        <w:t>合同当事人通过招投标形式签订分包合同的，双方理解并承诺不再另行签订与分包合同实质性内容相背离的合同。</w:t>
      </w:r>
    </w:p>
    <w:p w14:paraId="5169CC5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602889"/>
      <w:bookmarkStart w:id="42" w:name="_Toc384026467"/>
      <w:bookmarkStart w:id="43" w:name="_Toc384137615"/>
      <w:bookmarkStart w:id="44" w:name="_Toc383940993"/>
      <w:bookmarkStart w:id="45" w:name="_Toc389663546"/>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41"/>
      <w:bookmarkEnd w:id="42"/>
      <w:bookmarkEnd w:id="43"/>
      <w:bookmarkEnd w:id="44"/>
      <w:bookmarkEnd w:id="45"/>
    </w:p>
    <w:p w14:paraId="74D7BC58">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因履行本合同发生争议的，双方可以协商解决。协商不成的，双方均有权向屯留区人民法院提起诉讼。</w:t>
      </w:r>
    </w:p>
    <w:p w14:paraId="7785D5A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6EFA4BC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1D5F99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3AE2F1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single"/>
        </w:rPr>
        <w:t>双方盖章之日起生效，待工程施工验收合格、质保期满、工程价款结清后失效。</w:t>
      </w:r>
    </w:p>
    <w:p w14:paraId="6F4026B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4E20113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伍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份，具有同等法律效力，承包人执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肆</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份，分包人执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r>
        <w:rPr>
          <w:rFonts w:hint="eastAsia" w:ascii="宋体" w:hAnsi="宋体" w:eastAsia="宋体" w:cs="宋体"/>
          <w:bCs/>
          <w:iCs/>
          <w:color w:val="auto"/>
          <w:sz w:val="24"/>
          <w:szCs w:val="24"/>
          <w:highlight w:val="none"/>
        </w:rPr>
        <w:t>。</w:t>
      </w:r>
    </w:p>
    <w:p w14:paraId="5EDA3577">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775458D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（本页为《建设工程施工劳务分包合同》签署页）</w:t>
      </w:r>
    </w:p>
    <w:p w14:paraId="5EDECB33">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p w14:paraId="39CF8E90">
      <w:pPr>
        <w:pStyle w:val="14"/>
        <w:rPr>
          <w:rFonts w:hint="eastAsia"/>
          <w:color w:val="auto"/>
          <w:highlight w:val="none"/>
        </w:rPr>
      </w:pPr>
    </w:p>
    <w:p w14:paraId="59DF4E7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承包人：  (公章)                   分包人：  (公章)                    </w:t>
      </w:r>
    </w:p>
    <w:p w14:paraId="379C212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57DB5C3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                       法定代表人：</w:t>
      </w:r>
    </w:p>
    <w:p w14:paraId="61D2380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                       委托代理人：</w:t>
      </w:r>
    </w:p>
    <w:p w14:paraId="2A6008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经办人：                           经办人：</w:t>
      </w:r>
    </w:p>
    <w:p w14:paraId="2D9CFAFD">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话：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7A80F5D">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传  真：</w:t>
      </w:r>
      <w:r>
        <w:rPr>
          <w:rFonts w:hint="eastAsia" w:ascii="宋体" w:hAnsi="宋体" w:eastAsia="宋体" w:cs="宋体"/>
          <w:color w:val="auto"/>
          <w:sz w:val="24"/>
          <w:szCs w:val="24"/>
          <w:highlight w:val="none"/>
          <w:u w:val="single"/>
        </w:rPr>
        <w:t xml:space="preserve">                    </w:t>
      </w:r>
    </w:p>
    <w:p w14:paraId="7BCE045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电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6D269794">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p>
    <w:p w14:paraId="4BDFE314">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北渔泽镇北渔泽 </w:t>
      </w:r>
      <w:r>
        <w:rPr>
          <w:rFonts w:hint="eastAsia" w:ascii="宋体" w:hAnsi="宋体" w:eastAsia="宋体" w:cs="宋体"/>
          <w:color w:val="auto"/>
          <w:sz w:val="24"/>
          <w:szCs w:val="24"/>
          <w:highlight w:val="none"/>
        </w:rPr>
        <w:t xml:space="preserve">  </w:t>
      </w:r>
    </w:p>
    <w:p w14:paraId="0554A825">
      <w:pPr>
        <w:pStyle w:val="2"/>
        <w:pageBreakBefore w:val="0"/>
        <w:widowControl w:val="0"/>
        <w:kinsoku/>
        <w:overflowPunct/>
        <w:topLinePunct w:val="0"/>
        <w:autoSpaceDE/>
        <w:autoSpaceDN/>
        <w:bidi w:val="0"/>
        <w:spacing w:line="70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b w:val="0"/>
          <w:bCs w:val="0"/>
          <w:color w:val="auto"/>
          <w:sz w:val="24"/>
          <w:szCs w:val="24"/>
          <w:highlight w:val="none"/>
        </w:rPr>
        <w:t>邮  编</w:t>
      </w:r>
      <w:r>
        <w:rPr>
          <w:rFonts w:hint="eastAsia" w:ascii="宋体" w:hAnsi="宋体" w:eastAsia="宋体" w:cs="宋体"/>
          <w:b w:val="0"/>
          <w:bCs w:val="0"/>
          <w:color w:val="auto"/>
          <w:sz w:val="24"/>
          <w:szCs w:val="24"/>
          <w:highlight w:val="none"/>
          <w:u w:val="none"/>
        </w:rPr>
        <w:t>：</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u w:val="single"/>
          <w:lang w:val="en-US" w:eastAsia="zh-CN"/>
        </w:rPr>
        <w:t xml:space="preserve">     </w:t>
      </w:r>
      <w:r>
        <w:rPr>
          <w:rFonts w:hint="eastAsia" w:ascii="宋体" w:hAnsi="宋体" w:eastAsia="宋体" w:cs="宋体"/>
          <w:b w:val="0"/>
          <w:bCs w:val="0"/>
          <w:color w:val="auto"/>
          <w:sz w:val="24"/>
          <w:szCs w:val="24"/>
          <w:highlight w:val="none"/>
          <w:u w:val="single"/>
        </w:rPr>
        <w:t>046</w:t>
      </w:r>
      <w:r>
        <w:rPr>
          <w:rFonts w:hint="eastAsia" w:ascii="宋体" w:hAnsi="宋体" w:eastAsia="宋体" w:cs="宋体"/>
          <w:b w:val="0"/>
          <w:bCs w:val="0"/>
          <w:color w:val="auto"/>
          <w:sz w:val="24"/>
          <w:szCs w:val="24"/>
          <w:highlight w:val="none"/>
          <w:u w:val="single"/>
          <w:lang w:val="en-US" w:eastAsia="zh-CN"/>
        </w:rPr>
        <w:t>102</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邮  编：</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color w:val="auto"/>
          <w:sz w:val="24"/>
          <w:szCs w:val="24"/>
          <w:highlight w:val="none"/>
          <w:u w:val="single"/>
        </w:rPr>
        <w:br w:type="page"/>
      </w:r>
    </w:p>
    <w:p w14:paraId="4C13599A">
      <w:pPr>
        <w:pStyle w:val="2"/>
        <w:pageBreakBefore w:val="0"/>
        <w:kinsoku/>
        <w:overflowPunct/>
        <w:topLinePunct w:val="0"/>
        <w:bidi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第二部分 通用合同条款</w:t>
      </w:r>
    </w:p>
    <w:p w14:paraId="5152A3B3">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本合同执行住房和城乡建设部（建市施函[2014]74号）《建设工程施工专业分包合同（示范文本）》的通用合同条款。</w:t>
      </w:r>
    </w:p>
    <w:p w14:paraId="6F4ED168">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74AFC47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6" w:name="_Toc389586420"/>
      <w:bookmarkStart w:id="47" w:name="_Toc383940995"/>
      <w:bookmarkStart w:id="48" w:name="_Toc389663548"/>
      <w:bookmarkStart w:id="49" w:name="_Toc384054024"/>
      <w:bookmarkStart w:id="50" w:name="_Toc384026469"/>
      <w:bookmarkStart w:id="51" w:name="_Toc389602891"/>
      <w:bookmarkStart w:id="52" w:name="_Toc384137617"/>
      <w:r>
        <w:rPr>
          <w:rFonts w:hint="eastAsia" w:ascii="宋体" w:hAnsi="宋体" w:eastAsia="宋体" w:cs="宋体"/>
          <w:b/>
          <w:bCs/>
          <w:color w:val="auto"/>
          <w:sz w:val="24"/>
          <w:szCs w:val="24"/>
          <w:highlight w:val="none"/>
        </w:rPr>
        <w:t>1. 一般约定</w:t>
      </w:r>
      <w:bookmarkEnd w:id="46"/>
    </w:p>
    <w:p w14:paraId="4EA5E7F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53" w:name="_Toc389586421"/>
      <w:r>
        <w:rPr>
          <w:rFonts w:hint="eastAsia" w:ascii="宋体" w:hAnsi="宋体" w:eastAsia="宋体" w:cs="宋体"/>
          <w:b/>
          <w:bCs/>
          <w:color w:val="auto"/>
          <w:sz w:val="24"/>
          <w:szCs w:val="24"/>
          <w:highlight w:val="none"/>
        </w:rPr>
        <w:t>1.1 词语定义与解释</w:t>
      </w:r>
      <w:bookmarkEnd w:id="53"/>
    </w:p>
    <w:p w14:paraId="6F56E00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执行通用合同条款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69EC080">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发包人与承包人签订的承包合同      </w:t>
      </w:r>
      <w:r>
        <w:rPr>
          <w:rFonts w:hint="eastAsia" w:ascii="宋体" w:hAnsi="宋体" w:eastAsia="宋体" w:cs="宋体"/>
          <w:color w:val="auto"/>
          <w:sz w:val="24"/>
          <w:szCs w:val="24"/>
          <w:highlight w:val="none"/>
        </w:rPr>
        <w:t>。</w:t>
      </w:r>
    </w:p>
    <w:p w14:paraId="40BE016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186331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singl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4352869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2"/>
      <w:r>
        <w:rPr>
          <w:rFonts w:hint="eastAsia" w:ascii="宋体" w:hAnsi="宋体" w:eastAsia="宋体" w:cs="宋体"/>
          <w:b/>
          <w:bCs/>
          <w:color w:val="auto"/>
          <w:sz w:val="24"/>
          <w:szCs w:val="24"/>
          <w:highlight w:val="none"/>
          <w:lang w:val="en-US" w:eastAsia="zh-CN"/>
        </w:rPr>
        <w:t>1.2 标准和规范</w:t>
      </w:r>
      <w:bookmarkEnd w:id="54"/>
    </w:p>
    <w:p w14:paraId="2B37EF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执行通用合同条款</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eastAsia="zh-CN"/>
        </w:rPr>
        <w:t>。</w:t>
      </w:r>
    </w:p>
    <w:p w14:paraId="5D2471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single"/>
        </w:rPr>
        <w:t>分包人在签订分包合同前已充分了解前述标准和要求的复杂程度，签约合同价中已包含由此产生的费用</w:t>
      </w:r>
      <w:r>
        <w:rPr>
          <w:rFonts w:hint="eastAsia" w:ascii="宋体" w:hAnsi="宋体" w:eastAsia="宋体" w:cs="宋体"/>
          <w:color w:val="auto"/>
          <w:kern w:val="0"/>
          <w:sz w:val="24"/>
          <w:szCs w:val="24"/>
          <w:highlight w:val="none"/>
          <w:u w:val="none"/>
        </w:rPr>
        <w:t>。</w:t>
      </w:r>
    </w:p>
    <w:p w14:paraId="73D9AA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3"/>
      <w:r>
        <w:rPr>
          <w:rFonts w:hint="eastAsia" w:ascii="宋体" w:hAnsi="宋体" w:eastAsia="宋体" w:cs="宋体"/>
          <w:b/>
          <w:bCs/>
          <w:color w:val="auto"/>
          <w:sz w:val="24"/>
          <w:szCs w:val="24"/>
          <w:highlight w:val="none"/>
          <w:lang w:val="en-US" w:eastAsia="zh-CN"/>
        </w:rPr>
        <w:t>1.3 分包合同文件的优先顺序</w:t>
      </w:r>
      <w:bookmarkEnd w:id="55"/>
    </w:p>
    <w:p w14:paraId="1A0F0B7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single"/>
        </w:rPr>
        <w:t>（1）分包合同协议书；（2）中标通知书（如果有）；（3）投标函及其附录（如果有）；（4）专用合同条款</w:t>
      </w:r>
      <w:r>
        <w:rPr>
          <w:rFonts w:hint="eastAsia" w:ascii="宋体" w:hAnsi="宋体" w:eastAsia="宋体" w:cs="宋体"/>
          <w:color w:val="auto"/>
          <w:sz w:val="24"/>
          <w:szCs w:val="24"/>
          <w:highlight w:val="none"/>
          <w:u w:val="single"/>
        </w:rPr>
        <w:t>及其附件</w:t>
      </w:r>
      <w:r>
        <w:rPr>
          <w:rFonts w:hint="eastAsia" w:ascii="宋体" w:hAnsi="宋体" w:eastAsia="宋体" w:cs="宋体"/>
          <w:color w:val="auto"/>
          <w:kern w:val="0"/>
          <w:sz w:val="24"/>
          <w:szCs w:val="24"/>
          <w:highlight w:val="none"/>
          <w:u w:val="single"/>
        </w:rPr>
        <w:t>；（5）通用合同条款；（6）技术标准和要求；（7）图纸；（8）已标价工程量清单或预算书；（9）其他分包合同文件。</w:t>
      </w:r>
    </w:p>
    <w:p w14:paraId="58AF6E1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4"/>
      <w:r>
        <w:rPr>
          <w:rFonts w:hint="eastAsia" w:ascii="宋体" w:hAnsi="宋体" w:eastAsia="宋体" w:cs="宋体"/>
          <w:b/>
          <w:bCs/>
          <w:color w:val="auto"/>
          <w:sz w:val="24"/>
          <w:szCs w:val="24"/>
          <w:highlight w:val="none"/>
          <w:lang w:val="en-US" w:eastAsia="zh-CN"/>
        </w:rPr>
        <w:t>1.4 图纸</w:t>
      </w:r>
      <w:bookmarkEnd w:id="56"/>
      <w:r>
        <w:rPr>
          <w:rFonts w:hint="eastAsia" w:ascii="宋体" w:hAnsi="宋体" w:eastAsia="宋体" w:cs="宋体"/>
          <w:b/>
          <w:bCs/>
          <w:color w:val="auto"/>
          <w:sz w:val="24"/>
          <w:szCs w:val="24"/>
          <w:highlight w:val="none"/>
          <w:lang w:val="en-US" w:eastAsia="zh-CN"/>
        </w:rPr>
        <w:tab/>
      </w:r>
    </w:p>
    <w:p w14:paraId="5949287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 承包人向分包人提供图纸的期限：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实际开工日期前7天</w:t>
      </w:r>
      <w:r>
        <w:rPr>
          <w:rFonts w:hint="eastAsia" w:ascii="宋体" w:hAnsi="宋体" w:eastAsia="宋体" w:cs="宋体"/>
          <w:color w:val="auto"/>
          <w:sz w:val="24"/>
          <w:szCs w:val="24"/>
          <w:highlight w:val="none"/>
        </w:rPr>
        <w:t>；</w:t>
      </w:r>
    </w:p>
    <w:p w14:paraId="62D1B9B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承包人向分包人提供图纸的数量：</w:t>
      </w:r>
      <w:r>
        <w:rPr>
          <w:rFonts w:hint="eastAsia" w:ascii="宋体" w:hAnsi="宋体" w:eastAsia="宋体" w:cs="宋体"/>
          <w:color w:val="auto"/>
          <w:sz w:val="24"/>
          <w:szCs w:val="24"/>
          <w:highlight w:val="none"/>
          <w:u w:val="single"/>
        </w:rPr>
        <w:t xml:space="preserve">     施工图纸4套                  </w:t>
      </w:r>
      <w:r>
        <w:rPr>
          <w:rFonts w:hint="eastAsia" w:ascii="宋体" w:hAnsi="宋体" w:eastAsia="宋体" w:cs="宋体"/>
          <w:color w:val="auto"/>
          <w:sz w:val="24"/>
          <w:szCs w:val="24"/>
          <w:highlight w:val="none"/>
        </w:rPr>
        <w:t>；</w:t>
      </w:r>
    </w:p>
    <w:p w14:paraId="3761758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承包人向分包人提供图纸的内容：</w:t>
      </w:r>
      <w:r>
        <w:rPr>
          <w:rFonts w:hint="eastAsia" w:ascii="宋体" w:hAnsi="宋体" w:eastAsia="宋体" w:cs="宋体"/>
          <w:color w:val="auto"/>
          <w:sz w:val="24"/>
          <w:szCs w:val="24"/>
          <w:highlight w:val="none"/>
          <w:u w:val="single"/>
        </w:rPr>
        <w:t xml:space="preserve">    涉及工程施工的全部施工图       </w:t>
      </w:r>
      <w:r>
        <w:rPr>
          <w:rFonts w:hint="eastAsia" w:ascii="宋体" w:hAnsi="宋体" w:eastAsia="宋体" w:cs="宋体"/>
          <w:color w:val="auto"/>
          <w:sz w:val="24"/>
          <w:szCs w:val="24"/>
          <w:highlight w:val="none"/>
        </w:rPr>
        <w:t>；</w:t>
      </w:r>
    </w:p>
    <w:p w14:paraId="71A5B01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分包人应在施工场地保存图纸的份数：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i/>
          <w:iCs/>
          <w:color w:val="auto"/>
          <w:sz w:val="24"/>
          <w:szCs w:val="24"/>
          <w:highlight w:val="none"/>
          <w:u w:val="single"/>
        </w:rPr>
        <w:t xml:space="preserve">  </w:t>
      </w:r>
      <w:r>
        <w:rPr>
          <w:rFonts w:hint="eastAsia" w:ascii="宋体" w:hAnsi="宋体" w:cs="宋体"/>
          <w:i/>
          <w:iCs/>
          <w:color w:val="auto"/>
          <w:sz w:val="24"/>
          <w:szCs w:val="24"/>
          <w:highlight w:val="none"/>
          <w:u w:val="single"/>
          <w:lang w:val="en-US" w:eastAsia="zh-CN"/>
        </w:rPr>
        <w:t xml:space="preserve">    </w:t>
      </w:r>
      <w:r>
        <w:rPr>
          <w:rFonts w:hint="eastAsia" w:ascii="宋体" w:hAnsi="宋体" w:eastAsia="宋体" w:cs="宋体"/>
          <w:i/>
          <w:iCs/>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2EC8E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5EB7469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1A4E5EF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0C87E859">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7</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天内将与合同有关的通知、批准、证明、证书、指示、要求、请求、同意、意见、确定和决定等书面函件送达对方当事人。</w:t>
      </w:r>
    </w:p>
    <w:p w14:paraId="449CCBF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B9C5F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0DA39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FAFCF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D361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26"/>
      <w:r>
        <w:rPr>
          <w:rFonts w:hint="eastAsia" w:ascii="宋体" w:hAnsi="宋体" w:eastAsia="宋体" w:cs="宋体"/>
          <w:b/>
          <w:bCs/>
          <w:color w:val="auto"/>
          <w:sz w:val="24"/>
          <w:szCs w:val="24"/>
          <w:highlight w:val="none"/>
          <w:lang w:val="en-US" w:eastAsia="zh-CN"/>
        </w:rPr>
        <w:t>1.6 知识产权</w:t>
      </w:r>
      <w:bookmarkEnd w:id="58"/>
    </w:p>
    <w:p w14:paraId="267AE4C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 分包人在合同签订前和签订时已确定采用的专利、专有技术、技术秘密的使用费：</w:t>
      </w:r>
      <w:r>
        <w:rPr>
          <w:rFonts w:hint="eastAsia" w:ascii="宋体" w:hAnsi="宋体" w:eastAsia="宋体" w:cs="宋体"/>
          <w:color w:val="auto"/>
          <w:sz w:val="24"/>
          <w:szCs w:val="24"/>
          <w:highlight w:val="none"/>
          <w:u w:val="single"/>
        </w:rPr>
        <w:t xml:space="preserve">  分包人在合同签订前和签订时已确定采用的专利、专有技术、技术秘密的使用费已包含在签约合同价中 </w:t>
      </w:r>
      <w:r>
        <w:rPr>
          <w:rFonts w:hint="eastAsia" w:ascii="宋体" w:hAnsi="宋体" w:eastAsia="宋体" w:cs="宋体"/>
          <w:color w:val="auto"/>
          <w:sz w:val="24"/>
          <w:szCs w:val="24"/>
          <w:highlight w:val="none"/>
        </w:rPr>
        <w:t>。</w:t>
      </w:r>
    </w:p>
    <w:p w14:paraId="3BE2770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9" w:name="_Toc389586427"/>
      <w:r>
        <w:rPr>
          <w:rFonts w:hint="eastAsia" w:ascii="宋体" w:hAnsi="宋体" w:eastAsia="宋体" w:cs="宋体"/>
          <w:b/>
          <w:bCs/>
          <w:color w:val="auto"/>
          <w:sz w:val="24"/>
          <w:szCs w:val="24"/>
          <w:highlight w:val="none"/>
          <w:lang w:val="en-US" w:eastAsia="zh-CN"/>
        </w:rPr>
        <w:t>2. 承包人</w:t>
      </w:r>
      <w:bookmarkEnd w:id="59"/>
    </w:p>
    <w:p w14:paraId="26EA076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0" w:name="_Toc389586428"/>
      <w:r>
        <w:rPr>
          <w:rFonts w:hint="eastAsia" w:ascii="宋体" w:hAnsi="宋体" w:eastAsia="宋体" w:cs="宋体"/>
          <w:b/>
          <w:bCs/>
          <w:color w:val="auto"/>
          <w:sz w:val="24"/>
          <w:szCs w:val="24"/>
          <w:highlight w:val="none"/>
          <w:lang w:val="en-US" w:eastAsia="zh-CN"/>
        </w:rPr>
        <w:t>2.1 提供基础资料、施工条件</w:t>
      </w:r>
      <w:bookmarkEnd w:id="60"/>
    </w:p>
    <w:p w14:paraId="26F15F1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 承包人移交施工场地的期限：</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实际开工日期3天前</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46AB59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承包人负责提供的其他设施和条件：</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执行通用合同条款  </w:t>
      </w:r>
      <w:r>
        <w:rPr>
          <w:rFonts w:hint="eastAsia" w:ascii="宋体" w:hAnsi="宋体" w:eastAsia="宋体" w:cs="宋体"/>
          <w:color w:val="auto"/>
          <w:sz w:val="24"/>
          <w:szCs w:val="24"/>
          <w:highlight w:val="none"/>
        </w:rPr>
        <w:t>。</w:t>
      </w:r>
    </w:p>
    <w:p w14:paraId="469E9DB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29"/>
      <w:r>
        <w:rPr>
          <w:rFonts w:hint="eastAsia" w:ascii="宋体" w:hAnsi="宋体" w:eastAsia="宋体" w:cs="宋体"/>
          <w:b/>
          <w:bCs/>
          <w:color w:val="auto"/>
          <w:sz w:val="24"/>
          <w:szCs w:val="24"/>
          <w:highlight w:val="none"/>
          <w:lang w:val="en-US" w:eastAsia="zh-CN"/>
        </w:rPr>
        <w:t>2.2 承包人项目经理</w:t>
      </w:r>
      <w:bookmarkEnd w:id="61"/>
    </w:p>
    <w:p w14:paraId="2DC323D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7B5053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职    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B8058F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8B60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EC091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建造师注册证书号：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A5457E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DBFEA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49E2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A5BCC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eastAsia="宋体" w:cs="宋体"/>
          <w:color w:val="auto"/>
          <w:sz w:val="24"/>
          <w:szCs w:val="24"/>
          <w:highlight w:val="none"/>
        </w:rPr>
        <w:t>。</w:t>
      </w:r>
    </w:p>
    <w:p w14:paraId="76152E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0"/>
      <w:r>
        <w:rPr>
          <w:rFonts w:hint="eastAsia" w:ascii="宋体" w:hAnsi="宋体" w:eastAsia="宋体" w:cs="宋体"/>
          <w:b/>
          <w:bCs/>
          <w:color w:val="auto"/>
          <w:sz w:val="24"/>
          <w:szCs w:val="24"/>
          <w:highlight w:val="none"/>
          <w:lang w:val="en-US" w:eastAsia="zh-CN"/>
        </w:rPr>
        <w:t>3. 分包人</w:t>
      </w:r>
      <w:bookmarkEnd w:id="62"/>
    </w:p>
    <w:p w14:paraId="43CD03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1"/>
      <w:r>
        <w:rPr>
          <w:rFonts w:hint="eastAsia" w:ascii="宋体" w:hAnsi="宋体" w:eastAsia="宋体" w:cs="宋体"/>
          <w:b/>
          <w:bCs/>
          <w:color w:val="auto"/>
          <w:sz w:val="24"/>
          <w:szCs w:val="24"/>
          <w:highlight w:val="none"/>
          <w:lang w:val="en-US" w:eastAsia="zh-CN"/>
        </w:rPr>
        <w:t>3.1 分包人的一般义务</w:t>
      </w:r>
      <w:bookmarkEnd w:id="63"/>
    </w:p>
    <w:p w14:paraId="4ABDA20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bookmarkStart w:id="64"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605CE70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64"/>
    </w:p>
    <w:p w14:paraId="36C6E31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收到开工通知后7天内</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 xml:space="preserve">。 </w:t>
      </w:r>
    </w:p>
    <w:p w14:paraId="747223D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976FC2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30423F0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0312CD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职    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DCE5C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326F3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CA5201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建造师注册证书号：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39C9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D61F6A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A6541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814E19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分包人对分包人项目经理的授权范围：</w:t>
      </w:r>
      <w:r>
        <w:rPr>
          <w:rFonts w:hint="eastAsia" w:ascii="宋体" w:hAnsi="宋体" w:eastAsia="宋体" w:cs="宋体"/>
          <w:color w:val="auto"/>
          <w:kern w:val="0"/>
          <w:sz w:val="24"/>
          <w:szCs w:val="24"/>
          <w:highlight w:val="none"/>
          <w:u w:val="single"/>
        </w:rPr>
        <w:t xml:space="preserve">代表分包人负责履行分包人的权利义务 </w:t>
      </w:r>
      <w:r>
        <w:rPr>
          <w:rFonts w:hint="eastAsia" w:ascii="宋体" w:hAnsi="宋体" w:eastAsia="宋体" w:cs="宋体"/>
          <w:color w:val="auto"/>
          <w:sz w:val="24"/>
          <w:szCs w:val="24"/>
          <w:highlight w:val="none"/>
        </w:rPr>
        <w:t>。</w:t>
      </w:r>
    </w:p>
    <w:p w14:paraId="534826D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single"/>
        </w:rPr>
        <w:t xml:space="preserve"> 不得同时兼任 </w:t>
      </w:r>
      <w:r>
        <w:rPr>
          <w:rFonts w:hint="eastAsia" w:ascii="宋体" w:hAnsi="宋体" w:eastAsia="宋体" w:cs="宋体"/>
          <w:color w:val="auto"/>
          <w:sz w:val="24"/>
          <w:szCs w:val="24"/>
          <w:highlight w:val="none"/>
        </w:rPr>
        <w:t>。</w:t>
      </w:r>
    </w:p>
    <w:p w14:paraId="7300DDA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eastAsia="宋体" w:cs="宋体"/>
          <w:color w:val="auto"/>
          <w:sz w:val="24"/>
          <w:szCs w:val="24"/>
          <w:highlight w:val="none"/>
        </w:rPr>
        <w:t>。</w:t>
      </w:r>
    </w:p>
    <w:p w14:paraId="79886F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3.2.3 分包人项目经理和其他主要项目管理人员擅自离开施工场地的违约责任：</w:t>
      </w:r>
      <w:r>
        <w:rPr>
          <w:rFonts w:hint="eastAsia" w:ascii="宋体" w:hAnsi="宋体" w:eastAsia="宋体" w:cs="宋体"/>
          <w:color w:val="auto"/>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eastAsia="宋体" w:cs="宋体"/>
          <w:color w:val="auto"/>
          <w:sz w:val="24"/>
          <w:szCs w:val="24"/>
          <w:highlight w:val="none"/>
        </w:rPr>
        <w:t>。</w:t>
      </w:r>
    </w:p>
    <w:p w14:paraId="6A5CA2D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3.2.4</w:t>
      </w:r>
      <w:r>
        <w:rPr>
          <w:rFonts w:hint="eastAsia" w:ascii="宋体" w:hAnsi="宋体" w:eastAsia="宋体" w:cs="宋体"/>
          <w:color w:val="auto"/>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rPr>
        <w:t>分包人擅自更换</w:t>
      </w:r>
      <w:r>
        <w:rPr>
          <w:rFonts w:hint="eastAsia" w:ascii="宋体" w:hAnsi="宋体" w:eastAsia="宋体" w:cs="宋体"/>
          <w:color w:val="auto"/>
          <w:kern w:val="0"/>
          <w:sz w:val="24"/>
          <w:szCs w:val="24"/>
          <w:highlight w:val="none"/>
        </w:rPr>
        <w:t>分包人项目经理或其他主要项目管理人员的违约责任：</w:t>
      </w:r>
      <w:r>
        <w:rPr>
          <w:rFonts w:hint="eastAsia" w:ascii="宋体" w:hAnsi="宋体" w:eastAsia="宋体" w:cs="宋体"/>
          <w:color w:val="auto"/>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eastAsia="宋体" w:cs="宋体"/>
          <w:color w:val="auto"/>
          <w:sz w:val="24"/>
          <w:szCs w:val="24"/>
          <w:highlight w:val="none"/>
        </w:rPr>
        <w:t>。</w:t>
      </w:r>
    </w:p>
    <w:p w14:paraId="21A7601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rPr>
        <w:t>分包人无正当理由拒绝更换分包人项目经理</w:t>
      </w:r>
      <w:r>
        <w:rPr>
          <w:rFonts w:hint="eastAsia" w:ascii="宋体" w:hAnsi="宋体" w:eastAsia="宋体" w:cs="宋体"/>
          <w:color w:val="auto"/>
          <w:kern w:val="0"/>
          <w:sz w:val="24"/>
          <w:szCs w:val="24"/>
          <w:highlight w:val="none"/>
        </w:rPr>
        <w:t>或其他主要项目管理人员</w:t>
      </w:r>
      <w:r>
        <w:rPr>
          <w:rFonts w:hint="eastAsia" w:ascii="宋体" w:hAnsi="宋体" w:eastAsia="宋体" w:cs="宋体"/>
          <w:color w:val="auto"/>
          <w:sz w:val="24"/>
          <w:szCs w:val="24"/>
          <w:highlight w:val="none"/>
        </w:rPr>
        <w:t>的违约责任：</w:t>
      </w:r>
      <w:r>
        <w:rPr>
          <w:rFonts w:hint="eastAsia" w:ascii="宋体" w:hAnsi="宋体" w:eastAsia="宋体" w:cs="宋体"/>
          <w:color w:val="auto"/>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rPr>
        <w:t>。</w:t>
      </w:r>
    </w:p>
    <w:p w14:paraId="4E76A59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33"/>
      <w:r>
        <w:rPr>
          <w:rFonts w:hint="eastAsia" w:ascii="宋体" w:hAnsi="宋体" w:eastAsia="宋体" w:cs="宋体"/>
          <w:b/>
          <w:bCs/>
          <w:color w:val="auto"/>
          <w:sz w:val="24"/>
          <w:szCs w:val="24"/>
          <w:highlight w:val="none"/>
          <w:lang w:val="en-US" w:eastAsia="zh-CN"/>
        </w:rPr>
        <w:t>3.3 特殊工种上岗作业要求</w:t>
      </w:r>
      <w:bookmarkEnd w:id="65"/>
    </w:p>
    <w:p w14:paraId="5818F41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eastAsia="宋体" w:cs="宋体"/>
          <w:color w:val="auto"/>
          <w:sz w:val="24"/>
          <w:szCs w:val="24"/>
          <w:highlight w:val="none"/>
        </w:rPr>
        <w:t>。</w:t>
      </w:r>
    </w:p>
    <w:p w14:paraId="718AA2B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34"/>
      <w:r>
        <w:rPr>
          <w:rFonts w:hint="eastAsia" w:ascii="宋体" w:hAnsi="宋体" w:eastAsia="宋体" w:cs="宋体"/>
          <w:b/>
          <w:bCs/>
          <w:color w:val="auto"/>
          <w:sz w:val="24"/>
          <w:szCs w:val="24"/>
          <w:highlight w:val="none"/>
          <w:lang w:val="en-US" w:eastAsia="zh-CN"/>
        </w:rPr>
        <w:t>3.4 禁止转包和再分包</w:t>
      </w:r>
      <w:bookmarkEnd w:id="66"/>
    </w:p>
    <w:p w14:paraId="40247E2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3.4.1 分包人转包分包工程的违约责任：</w:t>
      </w:r>
      <w:r>
        <w:rPr>
          <w:rFonts w:hint="eastAsia" w:ascii="宋体" w:hAnsi="宋体" w:eastAsia="宋体" w:cs="宋体"/>
          <w:color w:val="auto"/>
          <w:kern w:val="0"/>
          <w:sz w:val="24"/>
          <w:szCs w:val="24"/>
          <w:highlight w:val="none"/>
          <w:u w:val="single"/>
        </w:rPr>
        <w:t>承包人</w:t>
      </w:r>
      <w:r>
        <w:rPr>
          <w:rFonts w:hint="eastAsia" w:ascii="宋体" w:hAnsi="宋体" w:eastAsia="宋体" w:cs="宋体"/>
          <w:color w:val="auto"/>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rPr>
        <w:t>。</w:t>
      </w:r>
    </w:p>
    <w:p w14:paraId="53035C5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3.4.2 分包人违法分包工程的违约责任：</w:t>
      </w:r>
      <w:r>
        <w:rPr>
          <w:rFonts w:hint="eastAsia" w:ascii="宋体" w:hAnsi="宋体" w:eastAsia="宋体" w:cs="宋体"/>
          <w:color w:val="auto"/>
          <w:kern w:val="0"/>
          <w:sz w:val="24"/>
          <w:szCs w:val="24"/>
          <w:highlight w:val="none"/>
          <w:u w:val="single"/>
        </w:rPr>
        <w:t xml:space="preserve">   承包人</w:t>
      </w:r>
      <w:r>
        <w:rPr>
          <w:rFonts w:hint="eastAsia" w:ascii="宋体" w:hAnsi="宋体" w:eastAsia="宋体" w:cs="宋体"/>
          <w:color w:val="auto"/>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eastAsia="宋体" w:cs="宋体"/>
          <w:color w:val="auto"/>
          <w:sz w:val="24"/>
          <w:szCs w:val="24"/>
          <w:highlight w:val="none"/>
        </w:rPr>
        <w:t>。</w:t>
      </w:r>
    </w:p>
    <w:p w14:paraId="5A5F030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3.5 履约担保</w:t>
      </w:r>
      <w:bookmarkEnd w:id="67"/>
    </w:p>
    <w:p w14:paraId="072F37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89B5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B8E7A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67F6A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8"/>
    </w:p>
    <w:p w14:paraId="4584E20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39"/>
      <w:r>
        <w:rPr>
          <w:rFonts w:hint="eastAsia" w:ascii="宋体" w:hAnsi="宋体" w:eastAsia="宋体" w:cs="宋体"/>
          <w:b/>
          <w:bCs/>
          <w:color w:val="auto"/>
          <w:sz w:val="24"/>
          <w:szCs w:val="24"/>
          <w:highlight w:val="none"/>
          <w:lang w:val="en-US" w:eastAsia="zh-CN"/>
        </w:rPr>
        <w:t>4.1 劳动用工管理</w:t>
      </w:r>
      <w:bookmarkEnd w:id="69"/>
    </w:p>
    <w:p w14:paraId="5C605D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263981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EF6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7953351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0" w:name="_Toc389586440"/>
      <w:r>
        <w:rPr>
          <w:rFonts w:hint="eastAsia" w:ascii="宋体" w:hAnsi="宋体" w:eastAsia="宋体" w:cs="宋体"/>
          <w:b/>
          <w:bCs/>
          <w:color w:val="auto"/>
          <w:sz w:val="24"/>
          <w:szCs w:val="24"/>
          <w:highlight w:val="none"/>
          <w:lang w:val="en-US" w:eastAsia="zh-CN"/>
        </w:rPr>
        <w:t>5. 工期和进度</w:t>
      </w:r>
      <w:bookmarkEnd w:id="70"/>
    </w:p>
    <w:p w14:paraId="59EA1F0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1"/>
      <w:r>
        <w:rPr>
          <w:rFonts w:hint="eastAsia" w:ascii="宋体" w:hAnsi="宋体" w:eastAsia="宋体" w:cs="宋体"/>
          <w:b/>
          <w:bCs/>
          <w:color w:val="auto"/>
          <w:sz w:val="24"/>
          <w:szCs w:val="24"/>
          <w:highlight w:val="none"/>
          <w:lang w:val="en-US" w:eastAsia="zh-CN"/>
        </w:rPr>
        <w:t>5.1 施工组织</w:t>
      </w:r>
      <w:bookmarkEnd w:id="71"/>
    </w:p>
    <w:p w14:paraId="377EE85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D7B4CB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实际开工日期前7天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13762E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承包人对分包人施工组织设计进行确认或提出修改意见的期限：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收到施工组织设计后7天内确认或提出修改意见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73654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分包人未按时提交详细施工组织设计的违约责任：</w:t>
      </w:r>
      <w:r>
        <w:rPr>
          <w:rFonts w:hint="eastAsia" w:ascii="宋体" w:hAnsi="宋体" w:eastAsia="宋体" w:cs="宋体"/>
          <w:color w:val="auto"/>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133CE07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承包人对施工组织设计</w:t>
      </w:r>
      <w:r>
        <w:rPr>
          <w:rFonts w:hint="eastAsia" w:ascii="宋体" w:hAnsi="宋体" w:eastAsia="宋体" w:cs="宋体"/>
          <w:color w:val="auto"/>
          <w:kern w:val="0"/>
          <w:sz w:val="24"/>
          <w:szCs w:val="24"/>
          <w:highlight w:val="none"/>
        </w:rPr>
        <w:t>未按时确认且未提出修改意见的违约责任：</w:t>
      </w:r>
      <w:r>
        <w:rPr>
          <w:rFonts w:hint="eastAsia" w:ascii="宋体" w:hAnsi="宋体" w:eastAsia="宋体" w:cs="宋体"/>
          <w:color w:val="auto"/>
          <w:kern w:val="0"/>
          <w:sz w:val="24"/>
          <w:szCs w:val="24"/>
          <w:highlight w:val="none"/>
          <w:u w:val="single"/>
        </w:rPr>
        <w:t xml:space="preserve">  视为承包人对收到的施工组织设计认可  </w:t>
      </w:r>
      <w:r>
        <w:rPr>
          <w:rFonts w:hint="eastAsia" w:ascii="宋体" w:hAnsi="宋体" w:eastAsia="宋体" w:cs="宋体"/>
          <w:color w:val="auto"/>
          <w:kern w:val="0"/>
          <w:sz w:val="24"/>
          <w:szCs w:val="24"/>
          <w:highlight w:val="none"/>
        </w:rPr>
        <w:t>。</w:t>
      </w:r>
    </w:p>
    <w:p w14:paraId="3C8AD970">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FB553A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single"/>
        </w:rPr>
        <w:t>分包人应在收到承包人书面通知后7日内补足劳动力，且</w:t>
      </w:r>
      <w:r>
        <w:rPr>
          <w:rFonts w:hint="eastAsia" w:ascii="宋体" w:hAnsi="宋体" w:eastAsia="宋体" w:cs="宋体"/>
          <w:color w:val="auto"/>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06F0F4F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3"/>
      <w:r>
        <w:rPr>
          <w:rFonts w:hint="eastAsia" w:ascii="宋体" w:hAnsi="宋体" w:eastAsia="宋体" w:cs="宋体"/>
          <w:b/>
          <w:bCs/>
          <w:color w:val="auto"/>
          <w:sz w:val="24"/>
          <w:szCs w:val="24"/>
          <w:highlight w:val="none"/>
          <w:lang w:val="en-US" w:eastAsia="zh-CN"/>
        </w:rPr>
        <w:t>5.2 测量放线</w:t>
      </w:r>
      <w:bookmarkEnd w:id="72"/>
    </w:p>
    <w:p w14:paraId="3E82D358">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single"/>
        </w:rPr>
        <w:t>实际开工日期3天前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67BC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3" w:name="_Toc389586444"/>
      <w:r>
        <w:rPr>
          <w:rFonts w:hint="eastAsia" w:ascii="宋体" w:hAnsi="宋体" w:eastAsia="宋体" w:cs="宋体"/>
          <w:b/>
          <w:bCs/>
          <w:color w:val="auto"/>
          <w:sz w:val="24"/>
          <w:szCs w:val="24"/>
          <w:highlight w:val="none"/>
          <w:lang w:val="en-US" w:eastAsia="zh-CN"/>
        </w:rPr>
        <w:t>5.3 工期延误</w:t>
      </w:r>
      <w:bookmarkEnd w:id="73"/>
    </w:p>
    <w:p w14:paraId="1D9D6178">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因分包人原因造成工期延误，分包人应承担的逾期完工违约责任：</w:t>
      </w:r>
      <w:r>
        <w:rPr>
          <w:rFonts w:hint="eastAsia" w:ascii="宋体" w:hAnsi="宋体" w:eastAsia="宋体" w:cs="宋体"/>
          <w:color w:val="auto"/>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eastAsia="宋体" w:cs="宋体"/>
          <w:color w:val="auto"/>
          <w:kern w:val="0"/>
          <w:sz w:val="24"/>
          <w:szCs w:val="24"/>
          <w:highlight w:val="none"/>
          <w:u w:val="single"/>
        </w:rPr>
        <w:t>分包人支付逾期完工违约金后，不免除或减轻分包人继续完成工程及修补缺陷的义务。</w:t>
      </w:r>
    </w:p>
    <w:p w14:paraId="54D8D6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4" w:name="_Toc389586445"/>
      <w:r>
        <w:rPr>
          <w:rFonts w:hint="eastAsia" w:ascii="宋体" w:hAnsi="宋体" w:eastAsia="宋体" w:cs="宋体"/>
          <w:b/>
          <w:bCs/>
          <w:color w:val="auto"/>
          <w:sz w:val="24"/>
          <w:szCs w:val="24"/>
          <w:highlight w:val="none"/>
          <w:lang w:val="en-US" w:eastAsia="zh-CN"/>
        </w:rPr>
        <w:t>5.4 不利物质条件</w:t>
      </w:r>
      <w:bookmarkEnd w:id="74"/>
    </w:p>
    <w:p w14:paraId="6B89F8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3FD6559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46"/>
      <w:r>
        <w:rPr>
          <w:rFonts w:hint="eastAsia" w:ascii="宋体" w:hAnsi="宋体" w:eastAsia="宋体" w:cs="宋体"/>
          <w:b/>
          <w:bCs/>
          <w:color w:val="auto"/>
          <w:sz w:val="24"/>
          <w:szCs w:val="24"/>
          <w:highlight w:val="none"/>
          <w:lang w:val="en-US" w:eastAsia="zh-CN"/>
        </w:rPr>
        <w:t>5.5 异常恶劣的气候条件</w:t>
      </w:r>
      <w:bookmarkEnd w:id="75"/>
    </w:p>
    <w:p w14:paraId="775EBB7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异常恶劣的气候条件包括：</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2F7A48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47"/>
      <w:r>
        <w:rPr>
          <w:rFonts w:hint="eastAsia" w:ascii="宋体" w:hAnsi="宋体" w:eastAsia="宋体" w:cs="宋体"/>
          <w:b/>
          <w:bCs/>
          <w:color w:val="auto"/>
          <w:sz w:val="24"/>
          <w:szCs w:val="24"/>
          <w:highlight w:val="none"/>
          <w:lang w:val="en-US" w:eastAsia="zh-CN"/>
        </w:rPr>
        <w:t>6. 材料与设备</w:t>
      </w:r>
      <w:bookmarkEnd w:id="76"/>
    </w:p>
    <w:p w14:paraId="284C980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48"/>
      <w:r>
        <w:rPr>
          <w:rFonts w:hint="eastAsia" w:ascii="宋体" w:hAnsi="宋体" w:eastAsia="宋体" w:cs="宋体"/>
          <w:b/>
          <w:bCs/>
          <w:color w:val="auto"/>
          <w:sz w:val="24"/>
          <w:szCs w:val="24"/>
          <w:highlight w:val="none"/>
          <w:lang w:val="en-US" w:eastAsia="zh-CN"/>
        </w:rPr>
        <w:t>6.1 承包人供应材料与工程设备</w:t>
      </w:r>
      <w:bookmarkEnd w:id="77"/>
    </w:p>
    <w:p w14:paraId="1958D2EC">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5807D6F">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A31FFAA">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8"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8"/>
    </w:p>
    <w:p w14:paraId="5ED7DE3E">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single"/>
        </w:rPr>
        <w:t xml:space="preserve">分包人有权拒绝 </w:t>
      </w:r>
      <w:r>
        <w:rPr>
          <w:rFonts w:hint="eastAsia" w:ascii="宋体" w:hAnsi="宋体" w:eastAsia="宋体" w:cs="宋体"/>
          <w:color w:val="auto"/>
          <w:sz w:val="24"/>
          <w:szCs w:val="24"/>
          <w:highlight w:val="none"/>
        </w:rPr>
        <w:t>。</w:t>
      </w:r>
    </w:p>
    <w:p w14:paraId="773CCA0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9" w:name="_Toc389586450"/>
      <w:r>
        <w:rPr>
          <w:rFonts w:hint="eastAsia" w:ascii="宋体" w:hAnsi="宋体" w:eastAsia="宋体" w:cs="宋体"/>
          <w:b/>
          <w:bCs/>
          <w:color w:val="auto"/>
          <w:sz w:val="24"/>
          <w:szCs w:val="24"/>
          <w:highlight w:val="none"/>
          <w:lang w:val="en-US" w:eastAsia="zh-CN"/>
        </w:rPr>
        <w:t>6.3 样品</w:t>
      </w:r>
      <w:bookmarkEnd w:id="79"/>
    </w:p>
    <w:p w14:paraId="1C0A42E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E9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0" w:name="_Toc389586451"/>
      <w:r>
        <w:rPr>
          <w:rFonts w:hint="eastAsia" w:ascii="宋体" w:hAnsi="宋体" w:eastAsia="宋体" w:cs="宋体"/>
          <w:b/>
          <w:bCs/>
          <w:color w:val="auto"/>
          <w:sz w:val="24"/>
          <w:szCs w:val="24"/>
          <w:highlight w:val="none"/>
          <w:lang w:val="en-US" w:eastAsia="zh-CN"/>
        </w:rPr>
        <w:t>6.4 材料与工程设备的替代</w:t>
      </w:r>
      <w:bookmarkEnd w:id="80"/>
    </w:p>
    <w:p w14:paraId="778B95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single"/>
        </w:rPr>
        <w:t xml:space="preserve">   按总包合同约定执行   </w:t>
      </w:r>
      <w:r>
        <w:rPr>
          <w:rFonts w:hint="eastAsia" w:ascii="宋体" w:hAnsi="宋体" w:eastAsia="宋体" w:cs="宋体"/>
          <w:color w:val="auto"/>
          <w:kern w:val="0"/>
          <w:sz w:val="24"/>
          <w:szCs w:val="24"/>
          <w:highlight w:val="none"/>
        </w:rPr>
        <w:t>。</w:t>
      </w:r>
    </w:p>
    <w:p w14:paraId="48BFBC9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1" w:name="_Toc389586452"/>
      <w:r>
        <w:rPr>
          <w:rFonts w:hint="eastAsia" w:ascii="宋体" w:hAnsi="宋体" w:eastAsia="宋体" w:cs="宋体"/>
          <w:b/>
          <w:bCs/>
          <w:color w:val="auto"/>
          <w:sz w:val="24"/>
          <w:szCs w:val="24"/>
          <w:highlight w:val="none"/>
          <w:lang w:val="en-US" w:eastAsia="zh-CN"/>
        </w:rPr>
        <w:t>6.5 施工设备和临时设施</w:t>
      </w:r>
      <w:bookmarkEnd w:id="81"/>
    </w:p>
    <w:p w14:paraId="03CCB2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C556E4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3"/>
      <w:r>
        <w:rPr>
          <w:rFonts w:hint="eastAsia" w:ascii="宋体" w:hAnsi="宋体" w:eastAsia="宋体" w:cs="宋体"/>
          <w:b/>
          <w:bCs/>
          <w:color w:val="auto"/>
          <w:sz w:val="24"/>
          <w:szCs w:val="24"/>
          <w:highlight w:val="none"/>
          <w:lang w:val="en-US" w:eastAsia="zh-CN"/>
        </w:rPr>
        <w:t>7. 试验和检验</w:t>
      </w:r>
      <w:bookmarkEnd w:id="82"/>
      <w:r>
        <w:rPr>
          <w:rFonts w:hint="eastAsia" w:ascii="宋体" w:hAnsi="宋体" w:eastAsia="宋体" w:cs="宋体"/>
          <w:b/>
          <w:bCs/>
          <w:color w:val="auto"/>
          <w:sz w:val="24"/>
          <w:szCs w:val="24"/>
          <w:highlight w:val="none"/>
          <w:lang w:val="en-US" w:eastAsia="zh-CN"/>
        </w:rPr>
        <w:t xml:space="preserve"> </w:t>
      </w:r>
    </w:p>
    <w:p w14:paraId="0F62871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single"/>
        </w:rPr>
        <w:t xml:space="preserve">  按总包合同的约定进行</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w:t>
      </w:r>
    </w:p>
    <w:p w14:paraId="35BB27D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54"/>
      <w:r>
        <w:rPr>
          <w:rFonts w:hint="eastAsia" w:ascii="宋体" w:hAnsi="宋体" w:eastAsia="宋体" w:cs="宋体"/>
          <w:b/>
          <w:bCs/>
          <w:color w:val="auto"/>
          <w:sz w:val="24"/>
          <w:szCs w:val="24"/>
          <w:highlight w:val="none"/>
          <w:lang w:val="en-US" w:eastAsia="zh-CN"/>
        </w:rPr>
        <w:t>8. 分包合同变更</w:t>
      </w:r>
      <w:bookmarkEnd w:id="83"/>
    </w:p>
    <w:p w14:paraId="78A424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55"/>
      <w:r>
        <w:rPr>
          <w:rFonts w:hint="eastAsia" w:ascii="宋体" w:hAnsi="宋体" w:eastAsia="宋体" w:cs="宋体"/>
          <w:b/>
          <w:bCs/>
          <w:color w:val="auto"/>
          <w:sz w:val="24"/>
          <w:szCs w:val="24"/>
          <w:highlight w:val="none"/>
          <w:lang w:val="en-US" w:eastAsia="zh-CN"/>
        </w:rPr>
        <w:t>8.1 分包合同变更的范围</w:t>
      </w:r>
      <w:bookmarkEnd w:id="84"/>
    </w:p>
    <w:p w14:paraId="3CF880A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关于分包合同变更范围的约定：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执行通用合同条款    </w:t>
      </w:r>
      <w:r>
        <w:rPr>
          <w:rFonts w:hint="eastAsia" w:ascii="宋体" w:hAnsi="宋体" w:eastAsia="宋体" w:cs="宋体"/>
          <w:color w:val="auto"/>
          <w:sz w:val="24"/>
          <w:szCs w:val="24"/>
          <w:highlight w:val="none"/>
        </w:rPr>
        <w:t>。</w:t>
      </w:r>
    </w:p>
    <w:p w14:paraId="692104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56"/>
      <w:r>
        <w:rPr>
          <w:rFonts w:hint="eastAsia" w:ascii="宋体" w:hAnsi="宋体" w:eastAsia="宋体" w:cs="宋体"/>
          <w:b/>
          <w:bCs/>
          <w:color w:val="auto"/>
          <w:sz w:val="24"/>
          <w:szCs w:val="24"/>
          <w:highlight w:val="none"/>
          <w:lang w:val="en-US" w:eastAsia="zh-CN"/>
        </w:rPr>
        <w:t>8.2 分包合同变更估价</w:t>
      </w:r>
      <w:bookmarkEnd w:id="85"/>
    </w:p>
    <w:p w14:paraId="3A0A59D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8.2.1 变更估价原则</w:t>
      </w:r>
    </w:p>
    <w:p w14:paraId="6C462E8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关于变更估价原则的约定：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DB261B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8.2.2 变更估价程序</w:t>
      </w:r>
    </w:p>
    <w:p w14:paraId="0300ED5F">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关于变更估价程序的约定：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77B6C80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bookmarkStart w:id="86" w:name="_Toc389586458"/>
      <w:r>
        <w:rPr>
          <w:rFonts w:hint="eastAsia" w:ascii="宋体" w:hAnsi="宋体" w:eastAsia="宋体" w:cs="宋体"/>
          <w:color w:val="auto"/>
          <w:sz w:val="24"/>
          <w:szCs w:val="24"/>
          <w:highlight w:val="none"/>
        </w:rPr>
        <w:t>8.2.3 变更引起的工期调整</w:t>
      </w:r>
      <w:bookmarkEnd w:id="86"/>
    </w:p>
    <w:p w14:paraId="2FC7BFA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single"/>
        </w:rPr>
        <w:t xml:space="preserve">   由双方协商确定 </w:t>
      </w:r>
      <w:r>
        <w:rPr>
          <w:rFonts w:hint="eastAsia" w:ascii="宋体" w:hAnsi="宋体" w:eastAsia="宋体" w:cs="宋体"/>
          <w:i/>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FBBD45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59"/>
      <w:r>
        <w:rPr>
          <w:rFonts w:hint="eastAsia" w:ascii="宋体" w:hAnsi="宋体" w:eastAsia="宋体" w:cs="宋体"/>
          <w:b/>
          <w:bCs/>
          <w:color w:val="auto"/>
          <w:sz w:val="24"/>
          <w:szCs w:val="24"/>
          <w:highlight w:val="none"/>
          <w:lang w:val="en-US" w:eastAsia="zh-CN"/>
        </w:rPr>
        <w:t>9. 合同价格</w:t>
      </w:r>
      <w:bookmarkEnd w:id="87"/>
    </w:p>
    <w:p w14:paraId="3CA338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552032C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1F67AD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5F9D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5F787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2AE8918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2265D3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920A58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39F5B3F">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BD6DD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0"/>
      <w:r>
        <w:rPr>
          <w:rFonts w:hint="eastAsia" w:ascii="宋体" w:hAnsi="宋体" w:eastAsia="宋体" w:cs="宋体"/>
          <w:b/>
          <w:bCs/>
          <w:color w:val="auto"/>
          <w:sz w:val="24"/>
          <w:szCs w:val="24"/>
          <w:highlight w:val="none"/>
          <w:lang w:val="en-US" w:eastAsia="zh-CN"/>
        </w:rPr>
        <w:t>10. 价格调整</w:t>
      </w:r>
      <w:bookmarkEnd w:id="88"/>
    </w:p>
    <w:p w14:paraId="50563AD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1"/>
      <w:r>
        <w:rPr>
          <w:rFonts w:hint="eastAsia" w:ascii="宋体" w:hAnsi="宋体" w:eastAsia="宋体" w:cs="宋体"/>
          <w:b/>
          <w:bCs/>
          <w:color w:val="auto"/>
          <w:sz w:val="24"/>
          <w:szCs w:val="24"/>
          <w:highlight w:val="none"/>
          <w:lang w:val="en-US" w:eastAsia="zh-CN"/>
        </w:rPr>
        <w:t>10.1 市场价格波动引起的调整</w:t>
      </w:r>
      <w:bookmarkEnd w:id="89"/>
    </w:p>
    <w:p w14:paraId="7D05040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见本合同约定    </w:t>
      </w:r>
      <w:r>
        <w:rPr>
          <w:rFonts w:hint="eastAsia" w:ascii="宋体" w:hAnsi="宋体" w:eastAsia="宋体" w:cs="宋体"/>
          <w:color w:val="auto"/>
          <w:sz w:val="24"/>
          <w:szCs w:val="24"/>
          <w:highlight w:val="none"/>
        </w:rPr>
        <w:t>。</w:t>
      </w:r>
    </w:p>
    <w:p w14:paraId="7AEAB60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见本合同约定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3738D7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2"/>
      <w:r>
        <w:rPr>
          <w:rFonts w:hint="eastAsia" w:ascii="宋体" w:hAnsi="宋体" w:eastAsia="宋体" w:cs="宋体"/>
          <w:b/>
          <w:bCs/>
          <w:color w:val="auto"/>
          <w:sz w:val="24"/>
          <w:szCs w:val="24"/>
          <w:highlight w:val="none"/>
          <w:lang w:val="en-US" w:eastAsia="zh-CN"/>
        </w:rPr>
        <w:t>11. 计量</w:t>
      </w:r>
      <w:bookmarkEnd w:id="90"/>
    </w:p>
    <w:p w14:paraId="0864DCD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3"/>
      <w:r>
        <w:rPr>
          <w:rFonts w:hint="eastAsia" w:ascii="宋体" w:hAnsi="宋体" w:eastAsia="宋体" w:cs="宋体"/>
          <w:b/>
          <w:bCs/>
          <w:color w:val="auto"/>
          <w:sz w:val="24"/>
          <w:szCs w:val="24"/>
          <w:highlight w:val="none"/>
          <w:lang w:val="en-US" w:eastAsia="zh-CN"/>
        </w:rPr>
        <w:t>11.1 计量原则和计量周期</w:t>
      </w:r>
      <w:bookmarkEnd w:id="91"/>
    </w:p>
    <w:p w14:paraId="5607988D">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color w:val="auto"/>
          <w:sz w:val="24"/>
          <w:szCs w:val="24"/>
          <w:highlight w:val="none"/>
          <w:u w:val="single"/>
        </w:rPr>
        <w:t xml:space="preserve"> </w:t>
      </w:r>
      <w:r>
        <w:rPr>
          <w:rFonts w:hint="eastAsia"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448D3D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按月计量，每月25日分包人按进度盘点确认的完成工程量，编制月进度结算表（图纸范围内的工作内容），由承包人分公司及项目部审核后结算，结算比例为核定工作量的80%</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46033C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4"/>
      <w:r>
        <w:rPr>
          <w:rFonts w:hint="eastAsia" w:ascii="宋体" w:hAnsi="宋体" w:eastAsia="宋体" w:cs="宋体"/>
          <w:b/>
          <w:bCs/>
          <w:color w:val="auto"/>
          <w:sz w:val="24"/>
          <w:szCs w:val="24"/>
          <w:highlight w:val="none"/>
          <w:lang w:val="en-US" w:eastAsia="zh-CN"/>
        </w:rPr>
        <w:t>11.2 计量程序</w:t>
      </w:r>
      <w:bookmarkEnd w:id="92"/>
    </w:p>
    <w:p w14:paraId="69AFB32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7F0C199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65"/>
      <w:r>
        <w:rPr>
          <w:rFonts w:hint="eastAsia" w:ascii="宋体" w:hAnsi="宋体" w:eastAsia="宋体" w:cs="宋体"/>
          <w:b/>
          <w:bCs/>
          <w:color w:val="auto"/>
          <w:sz w:val="24"/>
          <w:szCs w:val="24"/>
          <w:highlight w:val="none"/>
          <w:lang w:val="en-US" w:eastAsia="zh-CN"/>
        </w:rPr>
        <w:t>12. 工程款支付</w:t>
      </w:r>
      <w:bookmarkEnd w:id="93"/>
    </w:p>
    <w:p w14:paraId="2CC622B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66"/>
      <w:r>
        <w:rPr>
          <w:rFonts w:hint="eastAsia" w:ascii="宋体" w:hAnsi="宋体" w:eastAsia="宋体" w:cs="宋体"/>
          <w:b/>
          <w:bCs/>
          <w:color w:val="auto"/>
          <w:sz w:val="24"/>
          <w:szCs w:val="24"/>
          <w:highlight w:val="none"/>
          <w:lang w:val="en-US" w:eastAsia="zh-CN"/>
        </w:rPr>
        <w:t>12.1 预付款</w:t>
      </w:r>
      <w:bookmarkEnd w:id="94"/>
    </w:p>
    <w:p w14:paraId="1A30CC1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无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3C18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无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50AB2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无     </w:t>
      </w:r>
      <w:r>
        <w:rPr>
          <w:rFonts w:hint="eastAsia" w:ascii="宋体" w:hAnsi="宋体" w:eastAsia="宋体" w:cs="宋体"/>
          <w:color w:val="auto"/>
          <w:sz w:val="24"/>
          <w:szCs w:val="24"/>
          <w:highlight w:val="none"/>
        </w:rPr>
        <w:t>。</w:t>
      </w:r>
    </w:p>
    <w:p w14:paraId="74252F2C">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无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B5063B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67"/>
      <w:r>
        <w:rPr>
          <w:rFonts w:hint="eastAsia" w:ascii="宋体" w:hAnsi="宋体" w:eastAsia="宋体" w:cs="宋体"/>
          <w:b/>
          <w:bCs/>
          <w:color w:val="auto"/>
          <w:sz w:val="24"/>
          <w:szCs w:val="24"/>
          <w:highlight w:val="none"/>
          <w:lang w:val="en-US" w:eastAsia="zh-CN"/>
        </w:rPr>
        <w:t>12.2 安全文明施工费的支付</w:t>
      </w:r>
      <w:bookmarkEnd w:id="95"/>
    </w:p>
    <w:p w14:paraId="17349F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与进度款同比例支付  </w:t>
      </w:r>
      <w:r>
        <w:rPr>
          <w:rFonts w:hint="eastAsia" w:ascii="宋体" w:hAnsi="宋体" w:eastAsia="宋体" w:cs="宋体"/>
          <w:color w:val="auto"/>
          <w:sz w:val="24"/>
          <w:szCs w:val="24"/>
          <w:highlight w:val="none"/>
        </w:rPr>
        <w:t>。</w:t>
      </w:r>
    </w:p>
    <w:p w14:paraId="4DBF5E2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586468"/>
      <w:r>
        <w:rPr>
          <w:rFonts w:hint="eastAsia" w:ascii="宋体" w:hAnsi="宋体" w:eastAsia="宋体" w:cs="宋体"/>
          <w:b/>
          <w:bCs/>
          <w:color w:val="auto"/>
          <w:sz w:val="24"/>
          <w:szCs w:val="24"/>
          <w:highlight w:val="none"/>
          <w:lang w:val="en-US" w:eastAsia="zh-CN"/>
        </w:rPr>
        <w:t>12.3 工程进度款支付</w:t>
      </w:r>
      <w:bookmarkEnd w:id="96"/>
    </w:p>
    <w:p w14:paraId="4AA9C269">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736C8DB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w:t>
      </w:r>
    </w:p>
    <w:p w14:paraId="40DD329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441BD84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284959B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1EE9779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1388B15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10D2467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singl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03B142E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（2）承包人完成支付的期限：</w:t>
      </w:r>
      <w:r>
        <w:rPr>
          <w:rFonts w:hint="eastAsia" w:ascii="宋体" w:hAnsi="宋体" w:eastAsia="宋体" w:cs="宋体"/>
          <w:color w:val="auto"/>
          <w:sz w:val="24"/>
          <w:szCs w:val="24"/>
          <w:highlight w:val="none"/>
          <w:u w:val="single"/>
        </w:rPr>
        <w:t>待发包人支付工程款后，承包人根据工作需要及时支付进度款。</w:t>
      </w:r>
    </w:p>
    <w:p w14:paraId="0FFFC31F">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1B650B98">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32F18258">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eastAsia="宋体" w:cs="宋体"/>
          <w:color w:val="auto"/>
          <w:sz w:val="24"/>
          <w:szCs w:val="24"/>
          <w:highlight w:val="none"/>
          <w:u w:val="single"/>
        </w:rPr>
        <w:t xml:space="preserve">10日内 </w:t>
      </w:r>
      <w:r>
        <w:rPr>
          <w:rFonts w:hint="eastAsia" w:ascii="宋体" w:hAnsi="宋体" w:eastAsia="宋体" w:cs="宋体"/>
          <w:color w:val="auto"/>
          <w:sz w:val="24"/>
          <w:szCs w:val="24"/>
          <w:highlight w:val="none"/>
        </w:rPr>
        <w:t>送达甲方。甲方凭乙方提供的有效增值税专用发票，在经税务机关认证且抵扣税款后向乙方结算。</w:t>
      </w:r>
    </w:p>
    <w:p w14:paraId="594771E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686C280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69"/>
      <w:r>
        <w:rPr>
          <w:rFonts w:hint="eastAsia" w:ascii="宋体" w:hAnsi="宋体" w:eastAsia="宋体" w:cs="宋体"/>
          <w:b/>
          <w:bCs/>
          <w:color w:val="auto"/>
          <w:sz w:val="24"/>
          <w:szCs w:val="24"/>
          <w:highlight w:val="none"/>
          <w:lang w:val="en-US" w:eastAsia="zh-CN"/>
        </w:rPr>
        <w:t>14. 试车</w:t>
      </w:r>
      <w:bookmarkEnd w:id="97"/>
    </w:p>
    <w:p w14:paraId="4EC53F5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8" w:name="_Toc389586470"/>
      <w:r>
        <w:rPr>
          <w:rFonts w:hint="eastAsia" w:ascii="宋体" w:hAnsi="宋体" w:eastAsia="宋体" w:cs="宋体"/>
          <w:b/>
          <w:bCs/>
          <w:color w:val="auto"/>
          <w:sz w:val="24"/>
          <w:szCs w:val="24"/>
          <w:highlight w:val="none"/>
          <w:lang w:val="en-US" w:eastAsia="zh-CN"/>
        </w:rPr>
        <w:t>14.1 试车的组织和配合</w:t>
      </w:r>
      <w:bookmarkEnd w:id="98"/>
    </w:p>
    <w:p w14:paraId="28A3F2A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single"/>
        </w:rPr>
        <w:t xml:space="preserve">  分包工程需要试车的，试车内容应与分包人承包范围相一致。</w:t>
      </w:r>
    </w:p>
    <w:p w14:paraId="7CA85AB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1"/>
      <w:r>
        <w:rPr>
          <w:rFonts w:hint="eastAsia" w:ascii="宋体" w:hAnsi="宋体" w:eastAsia="宋体" w:cs="宋体"/>
          <w:b/>
          <w:bCs/>
          <w:color w:val="auto"/>
          <w:sz w:val="24"/>
          <w:szCs w:val="24"/>
          <w:highlight w:val="none"/>
          <w:lang w:val="en-US" w:eastAsia="zh-CN"/>
        </w:rPr>
        <w:t>14.2 试车的费用承担</w:t>
      </w:r>
      <w:bookmarkEnd w:id="99"/>
    </w:p>
    <w:p w14:paraId="25042BB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399555F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2"/>
      <w:r>
        <w:rPr>
          <w:rFonts w:hint="eastAsia" w:ascii="宋体" w:hAnsi="宋体" w:eastAsia="宋体" w:cs="宋体"/>
          <w:b/>
          <w:bCs/>
          <w:color w:val="auto"/>
          <w:sz w:val="24"/>
          <w:szCs w:val="24"/>
          <w:highlight w:val="none"/>
          <w:lang w:val="en-US" w:eastAsia="zh-CN"/>
        </w:rPr>
        <w:t>15. 验收</w:t>
      </w:r>
      <w:bookmarkEnd w:id="100"/>
      <w:r>
        <w:rPr>
          <w:rFonts w:hint="eastAsia" w:ascii="宋体" w:hAnsi="宋体" w:eastAsia="宋体" w:cs="宋体"/>
          <w:b/>
          <w:bCs/>
          <w:color w:val="auto"/>
          <w:sz w:val="24"/>
          <w:szCs w:val="24"/>
          <w:highlight w:val="none"/>
          <w:lang w:val="en-US" w:eastAsia="zh-CN"/>
        </w:rPr>
        <w:t>与交付</w:t>
      </w:r>
    </w:p>
    <w:p w14:paraId="57EF00B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663590"/>
      <w:r>
        <w:rPr>
          <w:rFonts w:hint="eastAsia" w:ascii="宋体" w:hAnsi="宋体" w:eastAsia="宋体" w:cs="宋体"/>
          <w:b/>
          <w:bCs/>
          <w:color w:val="auto"/>
          <w:sz w:val="24"/>
          <w:szCs w:val="24"/>
          <w:highlight w:val="none"/>
          <w:lang w:val="en-US" w:eastAsia="zh-CN"/>
        </w:rPr>
        <w:t xml:space="preserve">15.1 </w:t>
      </w:r>
      <w:bookmarkEnd w:id="101"/>
      <w:r>
        <w:rPr>
          <w:rFonts w:hint="eastAsia" w:ascii="宋体" w:hAnsi="宋体" w:eastAsia="宋体" w:cs="宋体"/>
          <w:b/>
          <w:bCs/>
          <w:color w:val="auto"/>
          <w:sz w:val="24"/>
          <w:szCs w:val="24"/>
          <w:highlight w:val="none"/>
          <w:lang w:val="en-US" w:eastAsia="zh-CN"/>
        </w:rPr>
        <w:t>验收</w:t>
      </w:r>
    </w:p>
    <w:p w14:paraId="781535EF">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single"/>
        </w:rPr>
        <w:t>分包人自检合格后，应提前48小时通知承包人，承包人应及时报建设单位组织有关人员验收。</w:t>
      </w:r>
    </w:p>
    <w:p w14:paraId="666579E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15.1.2 竣工验收：分包人在分包工程具备竣工条件后向承包人提供竣工验收报告，承包人应在收到分包人提供的竣工验收报告日起</w:t>
      </w:r>
      <w:r>
        <w:rPr>
          <w:rFonts w:hint="eastAsia" w:ascii="宋体" w:hAnsi="宋体" w:eastAsia="宋体" w:cs="宋体"/>
          <w:color w:val="auto"/>
          <w:sz w:val="24"/>
          <w:szCs w:val="24"/>
          <w:highlight w:val="none"/>
          <w:u w:val="single"/>
        </w:rPr>
        <w:t xml:space="preserve"> 14 </w:t>
      </w:r>
      <w:r>
        <w:rPr>
          <w:rFonts w:hint="eastAsia" w:ascii="宋体" w:hAnsi="宋体" w:eastAsia="宋体" w:cs="宋体"/>
          <w:color w:val="auto"/>
          <w:sz w:val="24"/>
          <w:szCs w:val="24"/>
          <w:highlight w:val="none"/>
        </w:rPr>
        <w:t>日内通知发包人验收，分包人应配合承包人进行验收；根据总包合同无需由发包人验收的部分，承包人应按照总包合同约定的验收程序自行验收。</w:t>
      </w:r>
    </w:p>
    <w:p w14:paraId="66D89D8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rPr>
        <w:t>15.1.3 分包人质量不合格，应承担的违约责任为：</w:t>
      </w:r>
      <w:r>
        <w:rPr>
          <w:rFonts w:hint="eastAsia" w:ascii="宋体" w:hAnsi="宋体" w:eastAsia="宋体" w:cs="宋体"/>
          <w:color w:val="auto"/>
          <w:sz w:val="24"/>
          <w:szCs w:val="24"/>
          <w:highlight w:val="none"/>
          <w:u w:val="single"/>
        </w:rPr>
        <w:t>分包人负责无偿整改，</w:t>
      </w:r>
      <w:r>
        <w:rPr>
          <w:rFonts w:hint="eastAsia" w:ascii="宋体" w:hAnsi="宋体" w:eastAsia="宋体" w:cs="宋体"/>
          <w:bCs/>
          <w:color w:val="auto"/>
          <w:sz w:val="24"/>
          <w:szCs w:val="24"/>
          <w:highlight w:val="none"/>
          <w:u w:val="single"/>
        </w:rPr>
        <w:t>作业期限不予延长，并承担由此导致的承包人损失。</w:t>
      </w:r>
      <w:r>
        <w:rPr>
          <w:rFonts w:hint="eastAsia" w:ascii="宋体" w:hAnsi="宋体" w:eastAsia="宋体" w:cs="宋体"/>
          <w:color w:val="auto"/>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836456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5"/>
      <w:r>
        <w:rPr>
          <w:rFonts w:hint="eastAsia" w:ascii="宋体" w:hAnsi="宋体" w:eastAsia="宋体" w:cs="宋体"/>
          <w:b/>
          <w:bCs/>
          <w:color w:val="auto"/>
          <w:sz w:val="24"/>
          <w:szCs w:val="24"/>
          <w:highlight w:val="none"/>
          <w:lang w:val="en-US" w:eastAsia="zh-CN"/>
        </w:rPr>
        <w:t>15.2 完工日期</w:t>
      </w:r>
      <w:bookmarkEnd w:id="102"/>
    </w:p>
    <w:p w14:paraId="3C79655B">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single"/>
        </w:rPr>
        <w:t>分包人负责无偿整改</w:t>
      </w:r>
      <w:r>
        <w:rPr>
          <w:rFonts w:hint="eastAsia" w:ascii="宋体" w:hAnsi="宋体" w:eastAsia="宋体" w:cs="宋体"/>
          <w:bCs/>
          <w:color w:val="auto"/>
          <w:sz w:val="24"/>
          <w:szCs w:val="24"/>
          <w:highlight w:val="none"/>
          <w:u w:val="single"/>
        </w:rPr>
        <w:t>，并承担由此导致的承包人损失。</w:t>
      </w:r>
      <w:r>
        <w:rPr>
          <w:rFonts w:hint="eastAsia" w:ascii="宋体" w:hAnsi="宋体" w:eastAsia="宋体" w:cs="宋体"/>
          <w:color w:val="auto"/>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eastAsia="宋体" w:cs="宋体"/>
          <w:color w:val="auto"/>
          <w:sz w:val="24"/>
          <w:szCs w:val="24"/>
          <w:highlight w:val="none"/>
          <w:u w:val="none"/>
        </w:rPr>
        <w:t>。</w:t>
      </w:r>
    </w:p>
    <w:p w14:paraId="3C72CED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76"/>
      <w:r>
        <w:rPr>
          <w:rFonts w:hint="eastAsia" w:ascii="宋体" w:hAnsi="宋体" w:eastAsia="宋体" w:cs="宋体"/>
          <w:b/>
          <w:bCs/>
          <w:color w:val="auto"/>
          <w:sz w:val="24"/>
          <w:szCs w:val="24"/>
          <w:highlight w:val="none"/>
          <w:lang w:val="en-US" w:eastAsia="zh-CN"/>
        </w:rPr>
        <w:t>15.3 完工退场</w:t>
      </w:r>
      <w:bookmarkEnd w:id="103"/>
    </w:p>
    <w:p w14:paraId="1194BCB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分包人对施工场地进行清理并退场的期限：</w:t>
      </w:r>
      <w:r>
        <w:rPr>
          <w:rFonts w:hint="eastAsia" w:ascii="宋体" w:hAnsi="宋体" w:eastAsia="宋体" w:cs="宋体"/>
          <w:color w:val="auto"/>
          <w:kern w:val="0"/>
          <w:sz w:val="24"/>
          <w:szCs w:val="24"/>
          <w:highlight w:val="none"/>
          <w:u w:val="single"/>
        </w:rPr>
        <w:t xml:space="preserve">  分包工程验收合格，分包人接到承包人退场指令后的7天内退场。</w:t>
      </w:r>
      <w:r>
        <w:rPr>
          <w:rFonts w:hint="eastAsia" w:ascii="宋体" w:hAnsi="宋体" w:eastAsia="宋体" w:cs="宋体"/>
          <w:color w:val="auto"/>
          <w:sz w:val="24"/>
          <w:szCs w:val="24"/>
          <w:highlight w:val="none"/>
          <w:u w:val="single"/>
        </w:rPr>
        <w:t xml:space="preserve">每延误一天分包人承担签约合同总价万分之一的违约金，连续延误超过10天，加倍处罚  </w:t>
      </w:r>
      <w:r>
        <w:rPr>
          <w:rFonts w:hint="eastAsia" w:ascii="宋体" w:hAnsi="宋体" w:eastAsia="宋体" w:cs="宋体"/>
          <w:color w:val="auto"/>
          <w:kern w:val="0"/>
          <w:sz w:val="24"/>
          <w:szCs w:val="24"/>
          <w:highlight w:val="none"/>
        </w:rPr>
        <w:t>。</w:t>
      </w:r>
    </w:p>
    <w:p w14:paraId="152B3A4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27972F98">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）自愿承担一切法律和经济责任 </w:t>
      </w:r>
      <w:r>
        <w:rPr>
          <w:rFonts w:hint="eastAsia" w:ascii="宋体" w:hAnsi="宋体" w:eastAsia="宋体" w:cs="宋体"/>
          <w:color w:val="auto"/>
          <w:sz w:val="24"/>
          <w:szCs w:val="24"/>
          <w:highlight w:val="none"/>
        </w:rPr>
        <w:t>。</w:t>
      </w:r>
    </w:p>
    <w:p w14:paraId="4B29776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77"/>
      <w:r>
        <w:rPr>
          <w:rFonts w:hint="eastAsia" w:ascii="宋体" w:hAnsi="宋体" w:eastAsia="宋体" w:cs="宋体"/>
          <w:b/>
          <w:bCs/>
          <w:color w:val="auto"/>
          <w:sz w:val="24"/>
          <w:szCs w:val="24"/>
          <w:highlight w:val="none"/>
          <w:lang w:val="en-US" w:eastAsia="zh-CN"/>
        </w:rPr>
        <w:t>16. 分包工程移交</w:t>
      </w:r>
      <w:bookmarkEnd w:id="104"/>
    </w:p>
    <w:p w14:paraId="491AF6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78"/>
      <w:r>
        <w:rPr>
          <w:rFonts w:hint="eastAsia" w:ascii="宋体" w:hAnsi="宋体" w:eastAsia="宋体" w:cs="宋体"/>
          <w:b/>
          <w:bCs/>
          <w:color w:val="auto"/>
          <w:sz w:val="24"/>
          <w:szCs w:val="24"/>
          <w:highlight w:val="none"/>
          <w:lang w:val="en-US" w:eastAsia="zh-CN"/>
        </w:rPr>
        <w:t>16.1 分包工程移交时间</w:t>
      </w:r>
      <w:bookmarkEnd w:id="105"/>
    </w:p>
    <w:p w14:paraId="71FFF167">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single"/>
        </w:rPr>
        <w:t>不得以双方存在争议为由拒绝将该分包工程交付承包人</w:t>
      </w:r>
      <w:r>
        <w:rPr>
          <w:rFonts w:hint="eastAsia" w:ascii="宋体" w:hAnsi="宋体" w:eastAsia="宋体" w:cs="宋体"/>
          <w:color w:val="auto"/>
          <w:sz w:val="24"/>
          <w:szCs w:val="24"/>
          <w:highlight w:val="none"/>
          <w:u w:val="none"/>
        </w:rPr>
        <w:t>。</w:t>
      </w:r>
    </w:p>
    <w:p w14:paraId="7045E0D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合同当事人完成分包工程以及全部工程资料移交的期限：</w:t>
      </w:r>
      <w:r>
        <w:rPr>
          <w:rFonts w:hint="eastAsia" w:ascii="宋体" w:hAnsi="宋体" w:eastAsia="宋体" w:cs="宋体"/>
          <w:color w:val="auto"/>
          <w:kern w:val="0"/>
          <w:sz w:val="24"/>
          <w:szCs w:val="24"/>
          <w:highlight w:val="none"/>
          <w:u w:val="single"/>
        </w:rPr>
        <w:t>分包人应当在承包人接收分包工程后7天内完成分包工程全部工程资料的移交</w:t>
      </w:r>
      <w:r>
        <w:rPr>
          <w:rFonts w:hint="eastAsia" w:ascii="宋体" w:hAnsi="宋体" w:eastAsia="宋体" w:cs="宋体"/>
          <w:color w:val="auto"/>
          <w:kern w:val="0"/>
          <w:sz w:val="24"/>
          <w:szCs w:val="24"/>
          <w:highlight w:val="none"/>
          <w:u w:val="none"/>
        </w:rPr>
        <w:t>。</w:t>
      </w:r>
    </w:p>
    <w:p w14:paraId="5DB04190">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0470C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388"/>
      <w:r>
        <w:rPr>
          <w:rFonts w:hint="eastAsia" w:ascii="宋体" w:hAnsi="宋体" w:eastAsia="宋体" w:cs="宋体"/>
          <w:b/>
          <w:bCs/>
          <w:color w:val="auto"/>
          <w:sz w:val="24"/>
          <w:szCs w:val="24"/>
          <w:highlight w:val="none"/>
          <w:lang w:val="en-US" w:eastAsia="zh-CN"/>
        </w:rPr>
        <w:t>16.2 拒绝接收全部或部分分包工程</w:t>
      </w:r>
      <w:bookmarkEnd w:id="106"/>
    </w:p>
    <w:p w14:paraId="7ED90902">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21EE920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79"/>
      <w:r>
        <w:rPr>
          <w:rFonts w:hint="eastAsia" w:ascii="宋体" w:hAnsi="宋体" w:eastAsia="宋体" w:cs="宋体"/>
          <w:b/>
          <w:bCs/>
          <w:color w:val="auto"/>
          <w:sz w:val="24"/>
          <w:szCs w:val="24"/>
          <w:highlight w:val="none"/>
          <w:lang w:val="en-US" w:eastAsia="zh-CN"/>
        </w:rPr>
        <w:t>17. 结算</w:t>
      </w:r>
      <w:bookmarkEnd w:id="107"/>
    </w:p>
    <w:p w14:paraId="3D0900B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0"/>
      <w:r>
        <w:rPr>
          <w:rFonts w:hint="eastAsia" w:ascii="宋体" w:hAnsi="宋体" w:eastAsia="宋体" w:cs="宋体"/>
          <w:b/>
          <w:bCs/>
          <w:color w:val="auto"/>
          <w:sz w:val="24"/>
          <w:szCs w:val="24"/>
          <w:highlight w:val="none"/>
          <w:lang w:val="en-US" w:eastAsia="zh-CN"/>
        </w:rPr>
        <w:t>17.1 结算申请</w:t>
      </w:r>
      <w:bookmarkEnd w:id="108"/>
    </w:p>
    <w:p w14:paraId="6A186334">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0100BFB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分包工程结算申请单需要的资料清单和份数：</w:t>
      </w:r>
      <w:r>
        <w:rPr>
          <w:rFonts w:hint="eastAsia" w:ascii="宋体" w:hAnsi="宋体" w:eastAsia="宋体" w:cs="宋体"/>
          <w:color w:val="auto"/>
          <w:sz w:val="24"/>
          <w:szCs w:val="24"/>
          <w:highlight w:val="none"/>
          <w:u w:val="single"/>
        </w:rPr>
        <w:t>1. 完整竣工资料2份；2. 竣工图1份。</w:t>
      </w:r>
    </w:p>
    <w:p w14:paraId="50E9347D">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分包工程结算申请单应包括的内容：</w:t>
      </w:r>
      <w:r>
        <w:rPr>
          <w:rFonts w:hint="eastAsia" w:ascii="宋体" w:hAnsi="宋体" w:eastAsia="宋体" w:cs="宋体"/>
          <w:color w:val="auto"/>
          <w:sz w:val="24"/>
          <w:szCs w:val="24"/>
          <w:highlight w:val="none"/>
          <w:u w:val="single"/>
        </w:rPr>
        <w:t xml:space="preserve">  （1）分包工程结算价格；（2）结算工程范围；（3）承包人已支付分包人的款项；（4）应扣留的质量保证金； （5）承包人应支付分包人的合同价款。</w:t>
      </w:r>
    </w:p>
    <w:p w14:paraId="16B9BC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9" w:name="_Toc389586481"/>
      <w:r>
        <w:rPr>
          <w:rFonts w:hint="eastAsia" w:ascii="宋体" w:hAnsi="宋体" w:eastAsia="宋体" w:cs="宋体"/>
          <w:b/>
          <w:bCs/>
          <w:color w:val="auto"/>
          <w:sz w:val="24"/>
          <w:szCs w:val="24"/>
          <w:highlight w:val="none"/>
          <w:lang w:val="en-US" w:eastAsia="zh-CN"/>
        </w:rPr>
        <w:t>17.2 结算审核</w:t>
      </w:r>
      <w:bookmarkEnd w:id="109"/>
    </w:p>
    <w:p w14:paraId="1FACB813">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rPr>
        <w:t>承包人应在审核完毕分包人结算书30日内签发竣工付款申请单。</w:t>
      </w:r>
    </w:p>
    <w:p w14:paraId="2811D75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single"/>
        </w:rPr>
        <w:t xml:space="preserve">  双方协商确定。</w:t>
      </w:r>
    </w:p>
    <w:p w14:paraId="359719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2"/>
      <w:r>
        <w:rPr>
          <w:rFonts w:hint="eastAsia" w:ascii="宋体" w:hAnsi="宋体" w:eastAsia="宋体" w:cs="宋体"/>
          <w:b/>
          <w:bCs/>
          <w:color w:val="auto"/>
          <w:sz w:val="24"/>
          <w:szCs w:val="24"/>
          <w:highlight w:val="none"/>
          <w:lang w:val="en-US" w:eastAsia="zh-CN"/>
        </w:rPr>
        <w:t>17.3 最终结清</w:t>
      </w:r>
      <w:bookmarkEnd w:id="110"/>
    </w:p>
    <w:p w14:paraId="61189B4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工程竣工验收2年后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5027E35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DCC2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single"/>
        </w:rPr>
        <w:t>最终结清申请单</w:t>
      </w:r>
      <w:r>
        <w:rPr>
          <w:rFonts w:hint="eastAsia" w:ascii="宋体" w:hAnsi="宋体" w:eastAsia="宋体" w:cs="宋体"/>
          <w:color w:val="auto"/>
          <w:sz w:val="24"/>
          <w:szCs w:val="24"/>
          <w:highlight w:val="none"/>
          <w:u w:val="single"/>
        </w:rPr>
        <w:t>应列明质量保证金、应扣除的质量保证金、分包工程完工验收合格之日至缺陷责任期届满之日发生的增减费用。</w:t>
      </w:r>
    </w:p>
    <w:p w14:paraId="170E5F2F">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17.3.2 承包人完成最终结清申请单的审批并颁发最终结清证书的期限：</w:t>
      </w:r>
      <w:r>
        <w:rPr>
          <w:rFonts w:hint="eastAsia" w:ascii="宋体" w:hAnsi="宋体" w:eastAsia="宋体" w:cs="宋体"/>
          <w:color w:val="auto"/>
          <w:sz w:val="24"/>
          <w:szCs w:val="24"/>
          <w:highlight w:val="none"/>
          <w:u w:val="single"/>
        </w:rPr>
        <w:t xml:space="preserve">  收到最终结清申请90日内。</w:t>
      </w:r>
    </w:p>
    <w:p w14:paraId="4368C07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single"/>
        </w:rPr>
        <w:t xml:space="preserve"> 双方协商确定。</w:t>
      </w:r>
    </w:p>
    <w:p w14:paraId="3A6046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3"/>
      <w:r>
        <w:rPr>
          <w:rFonts w:hint="eastAsia" w:ascii="宋体" w:hAnsi="宋体" w:eastAsia="宋体" w:cs="宋体"/>
          <w:b/>
          <w:bCs/>
          <w:color w:val="auto"/>
          <w:sz w:val="24"/>
          <w:szCs w:val="24"/>
          <w:highlight w:val="none"/>
          <w:lang w:val="en-US" w:eastAsia="zh-CN"/>
        </w:rPr>
        <w:t>18. 缺陷责任期与保修期</w:t>
      </w:r>
      <w:bookmarkEnd w:id="111"/>
    </w:p>
    <w:p w14:paraId="063F9D3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4"/>
      <w:r>
        <w:rPr>
          <w:rFonts w:hint="eastAsia" w:ascii="宋体" w:hAnsi="宋体" w:eastAsia="宋体" w:cs="宋体"/>
          <w:b/>
          <w:bCs/>
          <w:color w:val="auto"/>
          <w:sz w:val="24"/>
          <w:szCs w:val="24"/>
          <w:highlight w:val="none"/>
          <w:lang w:val="en-US" w:eastAsia="zh-CN"/>
        </w:rPr>
        <w:t>18.1 缺陷责任期</w:t>
      </w:r>
      <w:bookmarkEnd w:id="112"/>
    </w:p>
    <w:p w14:paraId="7425D53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single"/>
        </w:rPr>
        <w:t xml:space="preserve"> 自分包工程竣工验收合格之日起24个月</w:t>
      </w:r>
      <w:r>
        <w:rPr>
          <w:rFonts w:hint="eastAsia" w:ascii="宋体" w:hAnsi="宋体" w:eastAsia="宋体" w:cs="宋体"/>
          <w:color w:val="auto"/>
          <w:kern w:val="0"/>
          <w:sz w:val="24"/>
          <w:szCs w:val="24"/>
          <w:highlight w:val="none"/>
        </w:rPr>
        <w:t>。</w:t>
      </w:r>
    </w:p>
    <w:p w14:paraId="2C5A300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D373C2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0317171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85"/>
      <w:r>
        <w:rPr>
          <w:rFonts w:hint="eastAsia" w:ascii="宋体" w:hAnsi="宋体" w:eastAsia="宋体" w:cs="宋体"/>
          <w:b/>
          <w:bCs/>
          <w:color w:val="auto"/>
          <w:sz w:val="24"/>
          <w:szCs w:val="24"/>
          <w:highlight w:val="none"/>
          <w:lang w:val="en-US" w:eastAsia="zh-CN"/>
        </w:rPr>
        <w:t>18.2 保修期</w:t>
      </w:r>
      <w:bookmarkEnd w:id="113"/>
    </w:p>
    <w:p w14:paraId="5747EC7E">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single"/>
        </w:rPr>
        <w:t>自</w:t>
      </w:r>
      <w:r>
        <w:rPr>
          <w:rFonts w:hint="eastAsia" w:ascii="宋体" w:hAnsi="宋体" w:eastAsia="宋体" w:cs="宋体"/>
          <w:color w:val="auto"/>
          <w:kern w:val="0"/>
          <w:sz w:val="24"/>
          <w:szCs w:val="24"/>
          <w:highlight w:val="none"/>
          <w:u w:val="single"/>
        </w:rPr>
        <w:t>分包工程竣工验收合格之日起计算。</w:t>
      </w:r>
    </w:p>
    <w:p w14:paraId="5AA780F9">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B1DEEF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bookmarkStart w:id="114" w:name="_Toc389586486"/>
      <w:r>
        <w:rPr>
          <w:rFonts w:hint="eastAsia" w:ascii="宋体" w:hAnsi="宋体" w:eastAsia="宋体" w:cs="宋体"/>
          <w:color w:val="auto"/>
          <w:sz w:val="24"/>
          <w:szCs w:val="24"/>
          <w:highlight w:val="none"/>
          <w:u w:val="single"/>
        </w:rPr>
        <w:t>（1）基础设施工程、房屋建筑的地基基础工程和主体结构工程，为设计文件规定的该工程的合理使用年限；</w:t>
      </w:r>
    </w:p>
    <w:p w14:paraId="7457D7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（2）屋面防水工程、有防水要求的卫生间、房间和外墙面的防渗漏，为</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年；</w:t>
      </w:r>
    </w:p>
    <w:p w14:paraId="55D8AC9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（3）供热与供冷系统，为</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个采暖期、供冷期；</w:t>
      </w:r>
    </w:p>
    <w:p w14:paraId="5E85460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（4）电气管线、给排水管道、设备安装和装修工程，为</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年。</w:t>
      </w:r>
    </w:p>
    <w:p w14:paraId="697A733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其他项目的保修期限由承包人与分包人约定</w:t>
      </w:r>
    </w:p>
    <w:p w14:paraId="1841471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14"/>
      <w:r>
        <w:rPr>
          <w:rFonts w:hint="eastAsia" w:ascii="宋体" w:hAnsi="宋体" w:eastAsia="宋体" w:cs="宋体"/>
          <w:b/>
          <w:bCs/>
          <w:color w:val="auto"/>
          <w:sz w:val="24"/>
          <w:szCs w:val="24"/>
          <w:highlight w:val="none"/>
          <w:lang w:val="en-US" w:eastAsia="zh-CN"/>
        </w:rPr>
        <w:t>及返还</w:t>
      </w:r>
    </w:p>
    <w:p w14:paraId="55762D3E">
      <w:pPr>
        <w:pageBreakBefore w:val="0"/>
        <w:kinsoku/>
        <w:overflowPunct/>
        <w:topLinePunct w:val="0"/>
        <w:bidi w:val="0"/>
        <w:spacing w:line="500" w:lineRule="exact"/>
        <w:ind w:firstLine="480" w:firstLineChars="200"/>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本工程质量保证金为分包合同总价款的10%，缺陷责任期满</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rPr>
        <w:t>个月后，承包人扣减分包人应承担费用后将质保金余额无息返还分包人。</w:t>
      </w:r>
    </w:p>
    <w:p w14:paraId="7FBB1AE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5" w:name="_Toc389586487"/>
      <w:r>
        <w:rPr>
          <w:rFonts w:hint="eastAsia" w:ascii="宋体" w:hAnsi="宋体" w:eastAsia="宋体" w:cs="宋体"/>
          <w:b/>
          <w:bCs/>
          <w:color w:val="auto"/>
          <w:sz w:val="24"/>
          <w:szCs w:val="24"/>
          <w:highlight w:val="none"/>
          <w:lang w:val="en-US" w:eastAsia="zh-CN"/>
        </w:rPr>
        <w:t>19. 违约</w:t>
      </w:r>
      <w:bookmarkEnd w:id="115"/>
    </w:p>
    <w:p w14:paraId="58D57D2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6" w:name="_Toc389586488"/>
      <w:r>
        <w:rPr>
          <w:rFonts w:hint="eastAsia" w:ascii="宋体" w:hAnsi="宋体" w:eastAsia="宋体" w:cs="宋体"/>
          <w:b/>
          <w:bCs/>
          <w:color w:val="auto"/>
          <w:sz w:val="24"/>
          <w:szCs w:val="24"/>
          <w:highlight w:val="none"/>
          <w:lang w:val="en-US" w:eastAsia="zh-CN"/>
        </w:rPr>
        <w:t>19.1 承包人违约</w:t>
      </w:r>
      <w:bookmarkEnd w:id="116"/>
    </w:p>
    <w:p w14:paraId="007D732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single"/>
        </w:rPr>
        <w:t xml:space="preserve">  承包人应承担其违约行为给分包人增加的费用和延误的期限。</w:t>
      </w:r>
    </w:p>
    <w:p w14:paraId="6498301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7" w:name="_Toc389586489"/>
      <w:r>
        <w:rPr>
          <w:rFonts w:hint="eastAsia" w:ascii="宋体" w:hAnsi="宋体" w:eastAsia="宋体" w:cs="宋体"/>
          <w:b/>
          <w:bCs/>
          <w:color w:val="auto"/>
          <w:sz w:val="24"/>
          <w:szCs w:val="24"/>
          <w:highlight w:val="none"/>
          <w:lang w:val="en-US" w:eastAsia="zh-CN"/>
        </w:rPr>
        <w:t>19.2 分包人违约</w:t>
      </w:r>
      <w:bookmarkEnd w:id="117"/>
    </w:p>
    <w:p w14:paraId="21A921DE">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634CF9A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5730BF5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0428D99D">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45C4919A">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 分包人违约，承包人发出整改通知后15天内仍不纠正违约行为的，承包人有权解除合同，且承包人有权暂停对分包人的付款。</w:t>
      </w:r>
    </w:p>
    <w:p w14:paraId="56CDA119">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9B5261F">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6.  承包人有权从分包人后续工程款中直接扣除以上违约金及相关费用。</w:t>
      </w:r>
    </w:p>
    <w:p w14:paraId="4C2FBAA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8" w:name="_Toc389586490"/>
      <w:r>
        <w:rPr>
          <w:rFonts w:hint="eastAsia" w:ascii="宋体" w:hAnsi="宋体" w:eastAsia="宋体" w:cs="宋体"/>
          <w:b/>
          <w:bCs/>
          <w:color w:val="auto"/>
          <w:sz w:val="24"/>
          <w:szCs w:val="24"/>
          <w:highlight w:val="none"/>
          <w:lang w:val="en-US" w:eastAsia="zh-CN"/>
        </w:rPr>
        <w:t>20. 合同解除</w:t>
      </w:r>
    </w:p>
    <w:p w14:paraId="61FEC61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661438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1B94834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 因不可抗力导致合同无法履行连续超过84天或累计超过140天，合同当事人均有权解除合同；</w:t>
      </w:r>
    </w:p>
    <w:p w14:paraId="3C4C1034">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u w:val="single"/>
        </w:rPr>
        <w:t>2. 承包人</w:t>
      </w:r>
      <w:r>
        <w:rPr>
          <w:rFonts w:hint="eastAsia" w:ascii="宋体" w:hAnsi="宋体" w:eastAsia="宋体" w:cs="宋体"/>
          <w:color w:val="auto"/>
          <w:sz w:val="24"/>
          <w:szCs w:val="24"/>
          <w:highlight w:val="none"/>
          <w:u w:val="single"/>
        </w:rPr>
        <w:t>与发包人的总包合同解除的，合同当事人均有权解除合同，且互不承担违约责任。</w:t>
      </w:r>
    </w:p>
    <w:p w14:paraId="40797B5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20.1.2 承包人有权解除合同的其他情形：</w:t>
      </w:r>
    </w:p>
    <w:p w14:paraId="2A3B194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 分包人将本合同项下的工程转包或再分包给他人的；</w:t>
      </w:r>
    </w:p>
    <w:p w14:paraId="5166B5F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 分包人分包工程质量不符合本合同约定的质量标准且无法整改的；</w:t>
      </w:r>
    </w:p>
    <w:p w14:paraId="0E3AB624">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C07071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 因分包人原因导致分包工程暂停持续超过56天不复工的，或虽未超过56天但已经导致合同目的不能实现的；</w:t>
      </w:r>
    </w:p>
    <w:p w14:paraId="236A8F1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5. 分包人未按照合同约定向其雇用人员支付报酬，导致引发10人以上的群体性事件的。</w:t>
      </w:r>
    </w:p>
    <w:p w14:paraId="689C821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1D8CAB85">
      <w:pPr>
        <w:pageBreakBefore w:val="0"/>
        <w:kinsoku/>
        <w:overflowPunct/>
        <w:topLinePunct w:val="0"/>
        <w:bidi w:val="0"/>
        <w:spacing w:line="50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574F8D4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124F44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11D2B7E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521E148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single"/>
        </w:rPr>
        <w:t>若分包人逾期撤离其作业人员，每延误一天分包人承担签约合同总价万分之一的违约金。</w:t>
      </w:r>
    </w:p>
    <w:p w14:paraId="14BAD0A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8"/>
      <w:r>
        <w:rPr>
          <w:rFonts w:hint="eastAsia" w:ascii="宋体" w:hAnsi="宋体" w:eastAsia="宋体" w:cs="宋体"/>
          <w:b/>
          <w:bCs/>
          <w:color w:val="auto"/>
          <w:sz w:val="24"/>
          <w:szCs w:val="24"/>
          <w:highlight w:val="none"/>
          <w:lang w:val="en-US" w:eastAsia="zh-CN"/>
        </w:rPr>
        <w:t xml:space="preserve"> </w:t>
      </w:r>
    </w:p>
    <w:p w14:paraId="76F2F6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1"/>
      <w:r>
        <w:rPr>
          <w:rFonts w:hint="eastAsia" w:ascii="宋体" w:hAnsi="宋体" w:eastAsia="宋体" w:cs="宋体"/>
          <w:b/>
          <w:bCs/>
          <w:color w:val="auto"/>
          <w:sz w:val="24"/>
          <w:szCs w:val="24"/>
          <w:highlight w:val="none"/>
          <w:lang w:val="en-US" w:eastAsia="zh-CN"/>
        </w:rPr>
        <w:t>21.1 不可抗力的确认和通知</w:t>
      </w:r>
      <w:bookmarkEnd w:id="119"/>
    </w:p>
    <w:p w14:paraId="4B2E139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single"/>
        </w:rPr>
        <w:t xml:space="preserve">  除通用合同条款约定之外，增加政府或政策变动因素 </w:t>
      </w:r>
      <w:r>
        <w:rPr>
          <w:rFonts w:hint="eastAsia" w:ascii="宋体" w:hAnsi="宋体" w:eastAsia="宋体" w:cs="宋体"/>
          <w:color w:val="auto"/>
          <w:kern w:val="0"/>
          <w:sz w:val="24"/>
          <w:szCs w:val="24"/>
          <w:highlight w:val="none"/>
        </w:rPr>
        <w:t>。</w:t>
      </w:r>
    </w:p>
    <w:p w14:paraId="46AD14E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2"/>
      <w:r>
        <w:rPr>
          <w:rFonts w:hint="eastAsia" w:ascii="宋体" w:hAnsi="宋体" w:eastAsia="宋体" w:cs="宋体"/>
          <w:b/>
          <w:bCs/>
          <w:color w:val="auto"/>
          <w:sz w:val="24"/>
          <w:szCs w:val="24"/>
          <w:highlight w:val="none"/>
          <w:lang w:val="en-US" w:eastAsia="zh-CN"/>
        </w:rPr>
        <w:t>21.2 因不可抗力解除合同</w:t>
      </w:r>
      <w:bookmarkEnd w:id="120"/>
    </w:p>
    <w:p w14:paraId="6C48523D">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因不可抗力解除合同，承包人应支付款项包括：</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23349D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1" w:name="_Toc389586493"/>
      <w:r>
        <w:rPr>
          <w:rFonts w:hint="eastAsia" w:ascii="宋体" w:hAnsi="宋体" w:eastAsia="宋体" w:cs="宋体"/>
          <w:b/>
          <w:bCs/>
          <w:color w:val="auto"/>
          <w:sz w:val="24"/>
          <w:szCs w:val="24"/>
          <w:highlight w:val="none"/>
          <w:lang w:val="en-US" w:eastAsia="zh-CN"/>
        </w:rPr>
        <w:t>22. 保险</w:t>
      </w:r>
      <w:bookmarkEnd w:id="121"/>
      <w:r>
        <w:rPr>
          <w:rFonts w:hint="eastAsia" w:ascii="宋体" w:hAnsi="宋体" w:eastAsia="宋体" w:cs="宋体"/>
          <w:b/>
          <w:bCs/>
          <w:color w:val="auto"/>
          <w:sz w:val="24"/>
          <w:szCs w:val="24"/>
          <w:highlight w:val="none"/>
          <w:lang w:val="en-US" w:eastAsia="zh-CN"/>
        </w:rPr>
        <w:t xml:space="preserve"> </w:t>
      </w:r>
    </w:p>
    <w:p w14:paraId="64C4DB4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2" w:name="_Toc389586494"/>
      <w:r>
        <w:rPr>
          <w:rFonts w:hint="eastAsia" w:ascii="宋体" w:hAnsi="宋体" w:eastAsia="宋体" w:cs="宋体"/>
          <w:b/>
          <w:bCs/>
          <w:color w:val="auto"/>
          <w:sz w:val="24"/>
          <w:szCs w:val="24"/>
          <w:highlight w:val="none"/>
          <w:lang w:val="en-US" w:eastAsia="zh-CN"/>
        </w:rPr>
        <w:t>22.1 其他保险</w:t>
      </w:r>
      <w:bookmarkEnd w:id="122"/>
    </w:p>
    <w:p w14:paraId="1C233ED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关于意外伤害保险、财产保险的特别约定：</w:t>
      </w:r>
      <w:r>
        <w:rPr>
          <w:rFonts w:hint="eastAsia" w:ascii="宋体" w:hAnsi="宋体" w:eastAsia="宋体" w:cs="宋体"/>
          <w:color w:val="auto"/>
          <w:sz w:val="24"/>
          <w:szCs w:val="24"/>
          <w:highlight w:val="none"/>
          <w:u w:val="single"/>
        </w:rPr>
        <w:t xml:space="preserve"> 分包人应为其雇佣的人员办理意外伤害保险，为其施工设备等办理财产保险。</w:t>
      </w:r>
    </w:p>
    <w:p w14:paraId="23E7AB2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办理意外伤害保险的具体事项：</w:t>
      </w:r>
      <w:r>
        <w:rPr>
          <w:rFonts w:hint="eastAsia" w:ascii="宋体" w:hAnsi="宋体" w:eastAsia="宋体" w:cs="宋体"/>
          <w:color w:val="auto"/>
          <w:sz w:val="24"/>
          <w:szCs w:val="24"/>
          <w:highlight w:val="none"/>
          <w:u w:val="single"/>
        </w:rPr>
        <w:t xml:space="preserve">意外伤害保险保额每人不得少于50万元 </w:t>
      </w:r>
      <w:r>
        <w:rPr>
          <w:rFonts w:hint="eastAsia" w:ascii="宋体" w:hAnsi="宋体" w:eastAsia="宋体" w:cs="宋体"/>
          <w:color w:val="auto"/>
          <w:sz w:val="24"/>
          <w:szCs w:val="24"/>
          <w:highlight w:val="none"/>
        </w:rPr>
        <w:t>。</w:t>
      </w:r>
    </w:p>
    <w:p w14:paraId="0F8FEFD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办理财产保险的具体事项：</w:t>
      </w:r>
      <w:r>
        <w:rPr>
          <w:rFonts w:hint="eastAsia" w:ascii="宋体" w:hAnsi="宋体" w:eastAsia="宋体" w:cs="宋体"/>
          <w:color w:val="auto"/>
          <w:sz w:val="24"/>
          <w:szCs w:val="24"/>
          <w:highlight w:val="none"/>
          <w:u w:val="single"/>
        </w:rPr>
        <w:t xml:space="preserve">  财产保险的保额应该覆盖其施工设备的现实价值 </w:t>
      </w:r>
      <w:r>
        <w:rPr>
          <w:rFonts w:hint="eastAsia" w:ascii="宋体" w:hAnsi="宋体" w:eastAsia="宋体" w:cs="宋体"/>
          <w:color w:val="auto"/>
          <w:sz w:val="24"/>
          <w:szCs w:val="24"/>
          <w:highlight w:val="none"/>
        </w:rPr>
        <w:t>。</w:t>
      </w:r>
    </w:p>
    <w:p w14:paraId="16D881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3" w:name="_Toc389586495"/>
      <w:r>
        <w:rPr>
          <w:rFonts w:hint="eastAsia" w:ascii="宋体" w:hAnsi="宋体" w:eastAsia="宋体" w:cs="宋体"/>
          <w:b/>
          <w:bCs/>
          <w:color w:val="auto"/>
          <w:sz w:val="24"/>
          <w:szCs w:val="24"/>
          <w:highlight w:val="none"/>
          <w:lang w:val="en-US" w:eastAsia="zh-CN"/>
        </w:rPr>
        <w:t>22.2 保险凭证</w:t>
      </w:r>
      <w:bookmarkEnd w:id="123"/>
    </w:p>
    <w:p w14:paraId="393D86B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分包人提交保险凭证和保险单复印件的期限：</w:t>
      </w:r>
      <w:r>
        <w:rPr>
          <w:rFonts w:hint="eastAsia" w:ascii="宋体" w:hAnsi="宋体" w:eastAsia="宋体" w:cs="宋体"/>
          <w:color w:val="auto"/>
          <w:sz w:val="24"/>
          <w:szCs w:val="24"/>
          <w:highlight w:val="none"/>
          <w:u w:val="single"/>
        </w:rPr>
        <w:t xml:space="preserve"> 分包人应在开工前7天向承包人提交已投保的各项保险的凭证和保险单复印件。</w:t>
      </w:r>
    </w:p>
    <w:p w14:paraId="15067F80">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267FEFB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4" w:name="_Toc389586496"/>
      <w:r>
        <w:rPr>
          <w:rFonts w:hint="eastAsia" w:ascii="宋体" w:hAnsi="宋体" w:eastAsia="宋体" w:cs="宋体"/>
          <w:b/>
          <w:bCs/>
          <w:color w:val="auto"/>
          <w:sz w:val="24"/>
          <w:szCs w:val="24"/>
          <w:highlight w:val="none"/>
          <w:lang w:val="en-US" w:eastAsia="zh-CN"/>
        </w:rPr>
        <w:t>23. 索赔</w:t>
      </w:r>
      <w:bookmarkEnd w:id="124"/>
      <w:r>
        <w:rPr>
          <w:rFonts w:hint="eastAsia" w:ascii="宋体" w:hAnsi="宋体" w:eastAsia="宋体" w:cs="宋体"/>
          <w:b/>
          <w:bCs/>
          <w:color w:val="auto"/>
          <w:sz w:val="24"/>
          <w:szCs w:val="24"/>
          <w:highlight w:val="none"/>
          <w:lang w:val="en-US" w:eastAsia="zh-CN"/>
        </w:rPr>
        <w:t xml:space="preserve"> </w:t>
      </w:r>
    </w:p>
    <w:p w14:paraId="5455042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5" w:name="_Toc389586497"/>
      <w:r>
        <w:rPr>
          <w:rFonts w:hint="eastAsia" w:ascii="宋体" w:hAnsi="宋体" w:eastAsia="宋体" w:cs="宋体"/>
          <w:b/>
          <w:bCs/>
          <w:color w:val="auto"/>
          <w:sz w:val="24"/>
          <w:szCs w:val="24"/>
          <w:highlight w:val="none"/>
          <w:lang w:val="en-US" w:eastAsia="zh-CN"/>
        </w:rPr>
        <w:t>23.1 对分包人索赔的处理</w:t>
      </w:r>
      <w:bookmarkEnd w:id="125"/>
    </w:p>
    <w:p w14:paraId="2F1E61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bookmarkStart w:id="126" w:name="_Toc389586498"/>
      <w:r>
        <w:rPr>
          <w:rFonts w:hint="eastAsia" w:ascii="宋体" w:hAnsi="宋体" w:eastAsia="宋体" w:cs="宋体"/>
          <w:color w:val="auto"/>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646A252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6"/>
    </w:p>
    <w:p w14:paraId="3EA509F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65062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45F256C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 乙方应具有一定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A45A64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0E8454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eastAsia="宋体" w:cs="宋体"/>
          <w:b w:val="0"/>
          <w:bCs w:val="0"/>
          <w:color w:val="auto"/>
          <w:sz w:val="24"/>
          <w:szCs w:val="24"/>
          <w:highlight w:val="none"/>
          <w:u w:val="single"/>
        </w:rPr>
        <w:t>_3万元/次</w:t>
      </w:r>
      <w:r>
        <w:rPr>
          <w:rFonts w:hint="eastAsia" w:ascii="宋体" w:hAnsi="宋体" w:eastAsia="宋体" w:cs="宋体"/>
          <w:b w:val="0"/>
          <w:bCs w:val="0"/>
          <w:color w:val="auto"/>
          <w:sz w:val="24"/>
          <w:szCs w:val="24"/>
          <w:highlight w:val="none"/>
        </w:rPr>
        <w:t>承担违约责任，并视为乙方自愿放弃本合同项下债权，甲方无须支付剩余款项。</w:t>
      </w:r>
    </w:p>
    <w:p w14:paraId="49F33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2FAF0B0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300DF5A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p>
    <w:p w14:paraId="02D1CC4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p>
    <w:p w14:paraId="366765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6DED2414">
      <w:pPr>
        <w:wordWrap w:val="0"/>
        <w:spacing w:line="360" w:lineRule="auto"/>
        <w:ind w:firstLine="480" w:firstLineChars="200"/>
        <w:jc w:val="left"/>
        <w:outlineLvl w:val="2"/>
        <w:rPr>
          <w:rFonts w:ascii="宋体"/>
          <w:color w:val="auto"/>
          <w:sz w:val="24"/>
          <w:highlight w:val="none"/>
        </w:rPr>
      </w:pPr>
      <w:r>
        <w:rPr>
          <w:rFonts w:hint="eastAsia" w:ascii="宋体" w:hAnsi="宋体"/>
          <w:color w:val="auto"/>
          <w:sz w:val="24"/>
          <w:highlight w:val="none"/>
        </w:rPr>
        <w:t>附件</w:t>
      </w:r>
      <w:r>
        <w:rPr>
          <w:rFonts w:hint="eastAsia" w:ascii="宋体" w:hAnsi="宋体"/>
          <w:color w:val="auto"/>
          <w:sz w:val="24"/>
          <w:highlight w:val="none"/>
          <w:lang w:val="en-US" w:eastAsia="zh-CN"/>
        </w:rPr>
        <w:t>一</w:t>
      </w:r>
      <w:r>
        <w:rPr>
          <w:rFonts w:hint="eastAsia" w:ascii="宋体" w:hAnsi="宋体"/>
          <w:color w:val="auto"/>
          <w:sz w:val="24"/>
          <w:highlight w:val="none"/>
        </w:rPr>
        <w:t>：工程质量保修书</w:t>
      </w:r>
    </w:p>
    <w:p w14:paraId="49A4C222">
      <w:pPr>
        <w:wordWrap w:val="0"/>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附件</w:t>
      </w:r>
      <w:r>
        <w:rPr>
          <w:rFonts w:hint="eastAsia" w:ascii="宋体" w:hAnsi="宋体"/>
          <w:color w:val="auto"/>
          <w:sz w:val="24"/>
          <w:highlight w:val="none"/>
          <w:lang w:val="en-US" w:eastAsia="zh-CN"/>
        </w:rPr>
        <w:t>二</w:t>
      </w:r>
      <w:r>
        <w:rPr>
          <w:rFonts w:hint="eastAsia" w:ascii="宋体" w:hAnsi="宋体"/>
          <w:color w:val="auto"/>
          <w:sz w:val="24"/>
          <w:highlight w:val="none"/>
        </w:rPr>
        <w:t>：建筑施工安全生产协议</w:t>
      </w:r>
    </w:p>
    <w:p w14:paraId="112478FE">
      <w:pPr>
        <w:wordWrap w:val="0"/>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附件</w:t>
      </w:r>
      <w:r>
        <w:rPr>
          <w:rFonts w:hint="eastAsia" w:ascii="宋体" w:hAnsi="宋体"/>
          <w:color w:val="auto"/>
          <w:sz w:val="24"/>
          <w:highlight w:val="none"/>
          <w:lang w:val="en-US" w:eastAsia="zh-CN"/>
        </w:rPr>
        <w:t>三</w:t>
      </w:r>
      <w:r>
        <w:rPr>
          <w:rFonts w:hint="eastAsia" w:ascii="宋体" w:hAnsi="宋体"/>
          <w:color w:val="auto"/>
          <w:sz w:val="24"/>
          <w:highlight w:val="none"/>
        </w:rPr>
        <w:t>：建筑施工环境保护协议</w:t>
      </w:r>
    </w:p>
    <w:p w14:paraId="0063C47A">
      <w:pPr>
        <w:wordWrap w:val="0"/>
        <w:spacing w:line="360" w:lineRule="auto"/>
        <w:ind w:firstLine="480" w:firstLineChars="200"/>
        <w:jc w:val="left"/>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lang w:val="en-US" w:eastAsia="zh-CN"/>
        </w:rPr>
        <w:t>附件四：</w:t>
      </w:r>
      <w:r>
        <w:rPr>
          <w:rFonts w:hint="eastAsia" w:ascii="宋体" w:hAnsi="宋体" w:eastAsia="宋体" w:cs="Times New Roman"/>
          <w:color w:val="auto"/>
          <w:sz w:val="24"/>
          <w:highlight w:val="none"/>
        </w:rPr>
        <w:t>农民工工资</w:t>
      </w:r>
      <w:r>
        <w:rPr>
          <w:rFonts w:hint="eastAsia" w:ascii="宋体" w:hAnsi="宋体" w:eastAsia="宋体" w:cs="Times New Roman"/>
          <w:color w:val="auto"/>
          <w:sz w:val="24"/>
          <w:highlight w:val="none"/>
          <w:lang w:val="en-US" w:eastAsia="zh-CN"/>
        </w:rPr>
        <w:t>支付</w:t>
      </w:r>
      <w:r>
        <w:rPr>
          <w:rFonts w:hint="eastAsia" w:ascii="宋体" w:hAnsi="宋体" w:eastAsia="宋体" w:cs="Times New Roman"/>
          <w:color w:val="auto"/>
          <w:sz w:val="24"/>
          <w:highlight w:val="none"/>
        </w:rPr>
        <w:t>承诺书</w:t>
      </w:r>
    </w:p>
    <w:p w14:paraId="4F650F38">
      <w:pPr>
        <w:pStyle w:val="5"/>
        <w:rPr>
          <w:rFonts w:hint="eastAsia" w:ascii="宋体" w:hAnsi="宋体"/>
          <w:color w:val="auto"/>
          <w:sz w:val="24"/>
          <w:highlight w:val="none"/>
        </w:rPr>
      </w:pPr>
    </w:p>
    <w:p w14:paraId="209C66BD">
      <w:pPr>
        <w:pStyle w:val="5"/>
        <w:ind w:left="0" w:leftChars="0" w:firstLine="0" w:firstLineChars="0"/>
        <w:rPr>
          <w:rFonts w:hint="eastAsia" w:ascii="宋体" w:hAnsi="宋体" w:eastAsia="宋体" w:cs="宋体"/>
          <w:color w:val="auto"/>
          <w:sz w:val="24"/>
          <w:szCs w:val="24"/>
          <w:highlight w:val="none"/>
        </w:rPr>
      </w:pPr>
      <w:r>
        <w:rPr>
          <w:rFonts w:hint="eastAsia" w:ascii="宋体" w:hAnsi="宋体"/>
          <w:color w:val="auto"/>
          <w:sz w:val="24"/>
          <w:highlight w:val="none"/>
        </w:rPr>
        <w:br w:type="page"/>
      </w:r>
      <w:r>
        <w:rPr>
          <w:rFonts w:hint="eastAsia" w:ascii="宋体" w:hAnsi="宋体" w:eastAsia="宋体" w:cs="宋体"/>
          <w:b/>
          <w:bCs/>
          <w:color w:val="auto"/>
          <w:sz w:val="24"/>
          <w:szCs w:val="24"/>
          <w:highlight w:val="none"/>
        </w:rPr>
        <w:t>附</w:t>
      </w:r>
      <w:bookmarkStart w:id="127" w:name="_Toc296346727"/>
      <w:bookmarkStart w:id="128" w:name="_Toc296891054"/>
      <w:bookmarkStart w:id="129" w:name="_Toc267261693"/>
      <w:bookmarkStart w:id="130" w:name="_Toc296503226"/>
      <w:bookmarkStart w:id="131" w:name="_Toc296944565"/>
      <w:bookmarkStart w:id="132" w:name="_Toc296347225"/>
      <w:bookmarkStart w:id="133" w:name="_Toc296891266"/>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color w:val="auto"/>
          <w:sz w:val="24"/>
          <w:szCs w:val="24"/>
          <w:highlight w:val="none"/>
        </w:rPr>
        <w:t xml:space="preserve">    </w:t>
      </w:r>
    </w:p>
    <w:p w14:paraId="4C65B1E3">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524C971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DE13AA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D110B3C">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cs="宋体"/>
          <w:color w:val="auto"/>
          <w:sz w:val="24"/>
          <w:szCs w:val="24"/>
          <w:highlight w:val="none"/>
          <w:u w:val="single"/>
          <w:lang w:val="en-US" w:eastAsia="zh-CN"/>
        </w:rPr>
        <w:t xml:space="preserve">                      工程</w:t>
      </w:r>
      <w:r>
        <w:rPr>
          <w:rFonts w:hint="eastAsia" w:ascii="宋体" w:hAnsi="宋体" w:eastAsia="宋体" w:cs="宋体"/>
          <w:color w:val="auto"/>
          <w:sz w:val="24"/>
          <w:szCs w:val="24"/>
          <w:highlight w:val="none"/>
        </w:rPr>
        <w:t>签订工程质量保修书。</w:t>
      </w:r>
    </w:p>
    <w:p w14:paraId="62B63A90">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4B036D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797579C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4CE0D7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2E1425C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47C16F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（1）基础设施工程、房屋建筑的地基基础工程和主体结构工程，为设计文件规定的该工程的合理使用年限；</w:t>
      </w:r>
    </w:p>
    <w:p w14:paraId="4547C83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（2）屋面防水工程、有防水要求的卫生间、房间和外墙面的防渗漏，为5年；</w:t>
      </w:r>
    </w:p>
    <w:p w14:paraId="40BD566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（3）供热与供冷系统，为2个采暖期、供冷期；</w:t>
      </w:r>
    </w:p>
    <w:p w14:paraId="7BA1C5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（4）电气管线、给排水管道、设备安装和装修工程，为2年</w:t>
      </w:r>
      <w:r>
        <w:rPr>
          <w:rFonts w:hint="eastAsia" w:ascii="宋体" w:hAnsi="宋体" w:cs="宋体"/>
          <w:color w:val="auto"/>
          <w:sz w:val="24"/>
          <w:szCs w:val="24"/>
          <w:highlight w:val="none"/>
          <w:u w:val="single"/>
          <w:lang w:val="en-US" w:eastAsia="zh-CN"/>
        </w:rPr>
        <w:t>；</w:t>
      </w:r>
    </w:p>
    <w:p w14:paraId="195EAE0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（5）</w:t>
      </w:r>
      <w:r>
        <w:rPr>
          <w:rFonts w:hint="default" w:ascii="宋体" w:hAnsi="宋体" w:eastAsia="宋体" w:cs="宋体"/>
          <w:color w:val="auto"/>
          <w:sz w:val="24"/>
          <w:szCs w:val="24"/>
          <w:highlight w:val="none"/>
          <w:u w:val="single"/>
          <w:lang w:val="en-US" w:eastAsia="zh-CN"/>
        </w:rPr>
        <w:t>其他项目的保修期限由承包人与分包人约定</w:t>
      </w:r>
      <w:r>
        <w:rPr>
          <w:rFonts w:hint="eastAsia" w:ascii="宋体" w:hAnsi="宋体" w:cs="宋体"/>
          <w:color w:val="auto"/>
          <w:sz w:val="24"/>
          <w:szCs w:val="24"/>
          <w:highlight w:val="none"/>
          <w:u w:val="single"/>
          <w:lang w:val="en-US" w:eastAsia="zh-CN"/>
        </w:rPr>
        <w:t>。</w:t>
      </w:r>
    </w:p>
    <w:p w14:paraId="34561E71">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0FB615C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outlineLvl w:val="2"/>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1096434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24 </w:t>
      </w:r>
      <w:r>
        <w:rPr>
          <w:rFonts w:hint="eastAsia" w:ascii="宋体" w:hAnsi="宋体" w:eastAsia="宋体" w:cs="宋体"/>
          <w:color w:val="auto"/>
          <w:sz w:val="24"/>
          <w:szCs w:val="24"/>
          <w:highlight w:val="none"/>
        </w:rPr>
        <w:t>个月，缺陷责任期自分包工程竣工验收合格之日起计算。</w:t>
      </w:r>
    </w:p>
    <w:p w14:paraId="5AD3F57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3492775C">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DB2B09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519FD82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425F93C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E4D12A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07FB5CF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0424E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176C842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无</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F80B262">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78EB567D">
      <w:pPr>
        <w:wordWrap w:val="0"/>
        <w:spacing w:line="360" w:lineRule="auto"/>
        <w:rPr>
          <w:rFonts w:hint="eastAsia" w:ascii="宋体" w:hAnsi="宋体" w:eastAsia="宋体" w:cs="宋体"/>
          <w:color w:val="auto"/>
          <w:sz w:val="24"/>
          <w:szCs w:val="24"/>
          <w:highlight w:val="none"/>
        </w:rPr>
      </w:pPr>
    </w:p>
    <w:p w14:paraId="25F4583C">
      <w:pPr>
        <w:wordWrap w:val="0"/>
        <w:spacing w:line="360" w:lineRule="auto"/>
        <w:rPr>
          <w:rFonts w:hint="eastAsia" w:ascii="宋体" w:hAnsi="宋体" w:eastAsia="宋体" w:cs="宋体"/>
          <w:color w:val="auto"/>
          <w:sz w:val="24"/>
          <w:szCs w:val="24"/>
          <w:highlight w:val="none"/>
        </w:rPr>
      </w:pPr>
    </w:p>
    <w:p w14:paraId="098FABA8">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承包人(公章)：                    分包人(公章)：</w:t>
      </w:r>
    </w:p>
    <w:p w14:paraId="7DE46E91">
      <w:pPr>
        <w:wordWrap w:val="0"/>
        <w:spacing w:line="360" w:lineRule="auto"/>
        <w:rPr>
          <w:rFonts w:hint="eastAsia" w:ascii="宋体" w:hAnsi="宋体" w:eastAsia="宋体" w:cs="宋体"/>
          <w:color w:val="auto"/>
          <w:sz w:val="24"/>
          <w:szCs w:val="24"/>
          <w:highlight w:val="none"/>
        </w:rPr>
      </w:pPr>
    </w:p>
    <w:p w14:paraId="6D3597EA">
      <w:pPr>
        <w:keepNext w:val="0"/>
        <w:keepLines w:val="0"/>
        <w:pageBreakBefore w:val="0"/>
        <w:widowControl w:val="0"/>
        <w:kinsoku/>
        <w:overflowPunct/>
        <w:topLinePunct w:val="0"/>
        <w:autoSpaceDE/>
        <w:autoSpaceDN/>
        <w:bidi w:val="0"/>
        <w:spacing w:line="700" w:lineRule="exact"/>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bidi="ar"/>
        </w:rPr>
        <w:t xml:space="preserve">             </w:t>
      </w:r>
    </w:p>
    <w:p w14:paraId="5776A35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渔泽镇北渔泽</w:t>
      </w:r>
      <w:r>
        <w:rPr>
          <w:rFonts w:hint="eastAsia" w:ascii="宋体" w:hAnsi="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u w:val="single"/>
          <w:lang w:val="en-US" w:eastAsia="zh-CN" w:bidi="ar"/>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C57BC3B">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                  法定代表人(签字)：</w:t>
      </w:r>
    </w:p>
    <w:p w14:paraId="645E90DF">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                  委托代理人(签字)：</w:t>
      </w:r>
    </w:p>
    <w:p w14:paraId="607C3FFE">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default"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话：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p>
    <w:p w14:paraId="065535B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传  真：</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F70917D">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cs="宋体"/>
          <w:color w:val="auto"/>
          <w:sz w:val="24"/>
          <w:szCs w:val="24"/>
          <w:highlight w:val="none"/>
          <w:u w:val="none"/>
          <w:lang w:val="en-US"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color w:val="auto"/>
          <w:sz w:val="24"/>
          <w:szCs w:val="24"/>
          <w:highlight w:val="none"/>
          <w:u w:val="single"/>
          <w:lang w:val="en-US" w:eastAsia="zh-CN"/>
        </w:rPr>
        <w:t xml:space="preserve">建行山西省长治市 </w:t>
      </w:r>
      <w:r>
        <w:rPr>
          <w:rFonts w:hint="eastAsia"/>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2"/>
          <w:highlight w:val="none"/>
          <w:u w:val="single"/>
          <w:lang w:val="en-US" w:eastAsia="zh-CN" w:bidi="ar"/>
        </w:rPr>
        <w:t xml:space="preserve">              </w:t>
      </w:r>
    </w:p>
    <w:p w14:paraId="2A2FDD25">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none"/>
          <w:lang w:val="en-US" w:eastAsia="zh-CN"/>
        </w:rPr>
        <w:t xml:space="preserve">         </w:t>
      </w:r>
      <w:r>
        <w:rPr>
          <w:rFonts w:hint="eastAsia"/>
          <w:color w:val="auto"/>
          <w:sz w:val="24"/>
          <w:szCs w:val="24"/>
          <w:highlight w:val="none"/>
          <w:u w:val="single"/>
          <w:lang w:val="en-US" w:eastAsia="zh-CN"/>
        </w:rPr>
        <w:t>常</w:t>
      </w:r>
      <w:r>
        <w:rPr>
          <w:rFonts w:hint="eastAsia"/>
          <w:color w:val="auto"/>
          <w:sz w:val="24"/>
          <w:szCs w:val="22"/>
          <w:highlight w:val="none"/>
          <w:u w:val="single"/>
          <w:lang w:val="en-US" w:eastAsia="zh-CN"/>
        </w:rPr>
        <w:t>村分理处</w:t>
      </w:r>
      <w:r>
        <w:rPr>
          <w:rFonts w:hint="eastAsia" w:ascii="宋体" w:hAnsi="宋体" w:cs="宋体"/>
          <w:color w:val="auto"/>
          <w:sz w:val="24"/>
          <w:szCs w:val="24"/>
          <w:highlight w:val="none"/>
          <w:u w:val="none"/>
          <w:lang w:val="en-US" w:eastAsia="zh-CN"/>
        </w:rPr>
        <w:t xml:space="preserve">                           </w:t>
      </w:r>
      <w:r>
        <w:rPr>
          <w:rFonts w:hint="eastAsia" w:ascii="宋体" w:hAnsi="宋体" w:cs="宋体"/>
          <w:color w:val="auto"/>
          <w:sz w:val="24"/>
          <w:szCs w:val="22"/>
          <w:highlight w:val="none"/>
          <w:u w:val="single"/>
          <w:lang w:val="en-US" w:eastAsia="zh-CN" w:bidi="ar"/>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 xml:space="preserve">           </w:t>
      </w:r>
    </w:p>
    <w:p w14:paraId="5074A65C">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账  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bidi="ar"/>
        </w:rPr>
        <w:t xml:space="preserve">          2</w:t>
      </w:r>
      <w:r>
        <w:rPr>
          <w:rFonts w:hint="eastAsia" w:ascii="宋体" w:hAnsi="宋体" w:eastAsia="宋体" w:cs="宋体"/>
          <w:color w:val="auto"/>
          <w:sz w:val="24"/>
          <w:szCs w:val="24"/>
          <w:highlight w:val="none"/>
          <w:u w:val="single"/>
          <w:lang w:val="en-US" w:eastAsia="zh-CN"/>
        </w:rPr>
        <w:t xml:space="preserve">   </w:t>
      </w:r>
    </w:p>
    <w:p w14:paraId="39455D7D">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p>
    <w:p w14:paraId="2D59459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6DA11C0B">
      <w:pPr>
        <w:keepNext w:val="0"/>
        <w:keepLines w:val="0"/>
        <w:pageBreakBefore w:val="0"/>
        <w:kinsoku/>
        <w:wordWrap/>
        <w:overflowPunct/>
        <w:topLinePunct w:val="0"/>
        <w:autoSpaceDE/>
        <w:autoSpaceDN/>
        <w:bidi w:val="0"/>
        <w:adjustRightInd/>
        <w:snapToGrid/>
        <w:spacing w:line="520" w:lineRule="exact"/>
        <w:jc w:val="center"/>
        <w:textAlignment w:val="auto"/>
        <w:outlineLvl w:val="3"/>
        <w:rPr>
          <w:rFonts w:hint="eastAsia" w:ascii="宋体" w:hAnsi="宋体" w:eastAsia="宋体" w:cs="宋体"/>
          <w:b/>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4ADFE9FB">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sz w:val="24"/>
          <w:szCs w:val="24"/>
          <w:highlight w:val="none"/>
        </w:rPr>
      </w:pPr>
    </w:p>
    <w:p w14:paraId="22688BA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承包人（全称）：</w:t>
      </w:r>
      <w:r>
        <w:rPr>
          <w:rFonts w:hint="eastAsia" w:ascii="宋体" w:hAnsi="宋体" w:eastAsia="宋体" w:cs="宋体"/>
          <w:b/>
          <w:bCs/>
          <w:color w:val="auto"/>
          <w:sz w:val="24"/>
          <w:szCs w:val="24"/>
          <w:highlight w:val="none"/>
          <w:u w:val="single"/>
        </w:rPr>
        <w:t xml:space="preserve"> </w:t>
      </w:r>
      <w:r>
        <w:rPr>
          <w:rFonts w:hint="eastAsia" w:ascii="宋体" w:hAnsi="宋体" w:cs="宋体"/>
          <w:b/>
          <w:bCs/>
          <w:color w:val="auto"/>
          <w:sz w:val="24"/>
          <w:szCs w:val="24"/>
          <w:highlight w:val="none"/>
          <w:u w:val="single"/>
          <w:lang w:val="en-US" w:eastAsia="zh-CN"/>
        </w:rPr>
        <w:t>山西潞安工程有限公司</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rPr>
        <w:t xml:space="preserve">  </w:t>
      </w:r>
    </w:p>
    <w:p w14:paraId="0311DDC3">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分包人（全称）：</w:t>
      </w:r>
      <w:r>
        <w:rPr>
          <w:rFonts w:hint="eastAsia" w:ascii="宋体" w:hAnsi="宋体" w:eastAsia="宋体" w:cs="宋体"/>
          <w:b/>
          <w:bCs/>
          <w:color w:val="auto"/>
          <w:sz w:val="24"/>
          <w:szCs w:val="24"/>
          <w:highlight w:val="none"/>
          <w:u w:val="single"/>
        </w:rPr>
        <w:t xml:space="preserve"> </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p>
    <w:p w14:paraId="32DE5BF0">
      <w:pPr>
        <w:keepNext w:val="0"/>
        <w:keepLines w:val="0"/>
        <w:pageBreakBefore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工程名称:</w:t>
      </w: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p>
    <w:p w14:paraId="0DE16059">
      <w:pPr>
        <w:keepNext w:val="0"/>
        <w:keepLines w:val="0"/>
        <w:pageBreakBefore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工程地点:</w:t>
      </w: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p>
    <w:p w14:paraId="2EAC5BB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563028A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1DD957D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51A6F4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5B39A4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0A89305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089B951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73CCBE6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建立安全生产责任制度。</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作为总包单位，对整个施工现场行使安全管理权，制定并落实企业的安全生产责任制、安全生产规章制度和操作规程</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            </w:t>
      </w:r>
    </w:p>
    <w:p w14:paraId="361601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建立安全例会制度。每周组织召开一次安全会议，并形成会议纪要。遇有特殊情况时，随时召开安全会议。      </w:t>
      </w:r>
    </w:p>
    <w:p w14:paraId="5A9AAC9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建立安全检查制度。每周组织一次安全检查，下达整改通知单，进行安全奖罚；督促</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完成整改事项，并在整改反馈单上签署意见。对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 xml:space="preserve">施工工序、操作岗位的安全行为进行日常监督检查，纠正违章指挥和违章作业。    </w:t>
      </w:r>
    </w:p>
    <w:p w14:paraId="767BF7B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69DF92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194552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7E35992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76493F1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15EA4FF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2601AE5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6DC95EE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77283E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0D0A7BA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 </w:t>
      </w:r>
    </w:p>
    <w:p w14:paraId="552C78F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52E3B85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杜绝重伤及以上人身事故发生</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4B5A63C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须为进入现场的施工人员及时办理工伤保险，支付保险费</w:t>
      </w:r>
      <w:r>
        <w:rPr>
          <w:rFonts w:hint="eastAsia" w:cs="宋体"/>
          <w:color w:val="auto"/>
          <w:kern w:val="2"/>
          <w:sz w:val="24"/>
          <w:szCs w:val="24"/>
          <w:highlight w:val="none"/>
          <w:lang w:val="en-US" w:eastAsia="zh-CN"/>
        </w:rPr>
        <w:t>及意外事故险、安全生产责任险等险种</w:t>
      </w:r>
      <w:r>
        <w:rPr>
          <w:rFonts w:hint="eastAsia" w:ascii="宋体" w:hAnsi="宋体" w:eastAsia="宋体" w:cs="宋体"/>
          <w:color w:val="auto"/>
          <w:kern w:val="2"/>
          <w:sz w:val="24"/>
          <w:szCs w:val="24"/>
          <w:highlight w:val="none"/>
        </w:rPr>
        <w:t xml:space="preserve">。   </w:t>
      </w:r>
    </w:p>
    <w:p w14:paraId="1A9B820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 xml:space="preserve">按国家规定建立安全管理机构和配备安全管理人员，安全管理人员持证上岗，安全管理人员必须是队伍中最先进场和最后退场的人员。        </w:t>
      </w:r>
    </w:p>
    <w:p w14:paraId="4DE290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队伍进场前，向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通报</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并附调进人员体检报告，确保用工人员符合施工要求</w:t>
      </w:r>
      <w:r>
        <w:rPr>
          <w:rFonts w:hint="eastAsia" w:ascii="宋体" w:hAnsi="宋体" w:eastAsia="宋体" w:cs="宋体"/>
          <w:color w:val="auto"/>
          <w:kern w:val="2"/>
          <w:sz w:val="24"/>
          <w:szCs w:val="24"/>
          <w:highlight w:val="none"/>
        </w:rPr>
        <w:t>。</w:t>
      </w:r>
    </w:p>
    <w:p w14:paraId="376AB40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B50029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把</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的安全技术交底交到作业面的施工人员，交底人要签字，被交底人，每一个人都要签字，交底人和被交底人都要签上时间。      </w:t>
      </w:r>
    </w:p>
    <w:p w14:paraId="250997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建立本单位的安全检查制度，每天进行安全巡查，发现重大安全隐患，要立即向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报告</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参加</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组织的周检查和紧急情况下的安全检查，负责对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整改通知单上提出的问题进行整改，直至隐患消除或得到有效控制，并按要求的时间向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反馈整改情况。</w:t>
      </w:r>
    </w:p>
    <w:p w14:paraId="3041B19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030ADD8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负责根据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01494F2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确保安全投入，按照</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 xml:space="preserve">的要求和施工现场的具体情况搞好安全防护。 </w:t>
      </w:r>
    </w:p>
    <w:p w14:paraId="01E5650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按时参加</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组织的安全检查和安全例会，认真贯彻落实会议做出的决定，接受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的指挥和监督。      </w:t>
      </w:r>
    </w:p>
    <w:p w14:paraId="76DDE20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搭拆大型设备、脚手架和吊篮必须安排有专业资质的专业队伍进行，搭拆前编制专项施工方案、进行安全技术交底</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搭设中划定安全防护半径、进行周边防护、安排专人监护。         </w:t>
      </w:r>
    </w:p>
    <w:p w14:paraId="5AD82A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对自带的施工机械按规定要求的时间进行保养和维修。对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提供的设备有要求按规定保养和维修的义务。</w:t>
      </w:r>
    </w:p>
    <w:p w14:paraId="2FD53A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14、</w:t>
      </w:r>
      <w:r>
        <w:rPr>
          <w:rFonts w:hint="eastAsia" w:ascii="宋体" w:hAnsi="宋体" w:eastAsia="宋体" w:cs="宋体"/>
          <w:color w:val="auto"/>
          <w:kern w:val="2"/>
          <w:sz w:val="24"/>
          <w:szCs w:val="24"/>
          <w:highlight w:val="none"/>
        </w:rPr>
        <w:t>发生交叉作业时，在施工前，要与有交叉作业的其他队伍签订交叉作业安全生产协议书，明确规定双方施工的顺序和保护措施并监督人员。</w:t>
      </w:r>
    </w:p>
    <w:p w14:paraId="1D8308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15、</w:t>
      </w:r>
      <w:r>
        <w:rPr>
          <w:rFonts w:hint="eastAsia" w:ascii="宋体" w:hAnsi="宋体" w:eastAsia="宋体" w:cs="宋体"/>
          <w:color w:val="auto"/>
          <w:kern w:val="2"/>
          <w:sz w:val="24"/>
          <w:szCs w:val="24"/>
          <w:highlight w:val="none"/>
        </w:rPr>
        <w:t>在施工现场需动火作业时，要到</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开动火证，并采取有效的防护措施，配置灭火器、安排看火人员。</w:t>
      </w:r>
    </w:p>
    <w:p w14:paraId="5B24052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16、</w:t>
      </w:r>
      <w:r>
        <w:rPr>
          <w:rFonts w:hint="eastAsia" w:ascii="宋体" w:hAnsi="宋体" w:eastAsia="宋体" w:cs="宋体"/>
          <w:color w:val="auto"/>
          <w:kern w:val="2"/>
          <w:sz w:val="24"/>
          <w:szCs w:val="24"/>
          <w:highlight w:val="none"/>
        </w:rPr>
        <w:t>组织开展班前安全活动。班组长每天组织班组人员活动，活动要有针对性，要有活动记录，并将班前讲话录每周一报总包项目部一份。       </w:t>
      </w:r>
    </w:p>
    <w:p w14:paraId="42A67AC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17、</w:t>
      </w:r>
      <w:r>
        <w:rPr>
          <w:rFonts w:hint="eastAsia" w:ascii="宋体" w:hAnsi="宋体" w:eastAsia="宋体" w:cs="宋体"/>
          <w:color w:val="auto"/>
          <w:kern w:val="2"/>
          <w:sz w:val="24"/>
          <w:szCs w:val="24"/>
          <w:highlight w:val="none"/>
        </w:rPr>
        <w:t>不得在在建的建筑物内布置工人宿舍。</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在生活区住宿的人员必须遵守生活区管理制度，宿舍必须保持完好且干净整洁，不得有男女混住、堆放材料、私拉乱接电、使用违禁电器等现象。      </w:t>
      </w:r>
    </w:p>
    <w:p w14:paraId="5FA2DA7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18、</w:t>
      </w:r>
      <w:r>
        <w:rPr>
          <w:rFonts w:hint="eastAsia" w:ascii="宋体" w:hAnsi="宋体" w:eastAsia="宋体" w:cs="宋体"/>
          <w:color w:val="auto"/>
          <w:kern w:val="2"/>
          <w:sz w:val="24"/>
          <w:szCs w:val="24"/>
          <w:highlight w:val="none"/>
        </w:rPr>
        <w:t>不得在在建的建筑物内搭设仓库。</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仓库内必须干净整洁，易燃易爆品必须分类单独存放，不得有住人现象。</w:t>
      </w:r>
    </w:p>
    <w:p w14:paraId="16E7EFF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19、</w:t>
      </w:r>
      <w:r>
        <w:rPr>
          <w:rFonts w:hint="eastAsia" w:ascii="宋体" w:hAnsi="宋体" w:eastAsia="宋体" w:cs="宋体"/>
          <w:color w:val="auto"/>
          <w:kern w:val="2"/>
          <w:sz w:val="24"/>
          <w:szCs w:val="24"/>
          <w:highlight w:val="none"/>
        </w:rPr>
        <w:t>食堂有卫生许可证，炊事员持健康证上岗</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做好饭菜留样</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防止食物中毒。    </w:t>
      </w:r>
    </w:p>
    <w:p w14:paraId="613A02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20、</w:t>
      </w:r>
      <w:r>
        <w:rPr>
          <w:rFonts w:hint="eastAsia" w:ascii="宋体" w:hAnsi="宋体" w:eastAsia="宋体" w:cs="宋体"/>
          <w:color w:val="auto"/>
          <w:kern w:val="2"/>
          <w:sz w:val="24"/>
          <w:szCs w:val="24"/>
          <w:highlight w:val="none"/>
        </w:rPr>
        <w:t>要指定老工人负责新入场工人的安全工作，老工人要每天对新工人进行提醒，告之应当注意的事项，时间不少于半年。       </w:t>
      </w:r>
    </w:p>
    <w:p w14:paraId="679EB9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21、</w:t>
      </w:r>
      <w:r>
        <w:rPr>
          <w:rFonts w:hint="eastAsia" w:ascii="宋体" w:hAnsi="宋体" w:eastAsia="宋体" w:cs="宋体"/>
          <w:color w:val="auto"/>
          <w:kern w:val="2"/>
          <w:sz w:val="24"/>
          <w:szCs w:val="24"/>
          <w:highlight w:val="none"/>
        </w:rPr>
        <w:t>每天必须做到工完场清，垃圾必须倾倒到指定地点。材料必须码放整齐并符合标准。       </w:t>
      </w:r>
    </w:p>
    <w:p w14:paraId="574737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22、</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作业人员进入施工现场必须佩戴胸卡。     </w:t>
      </w:r>
    </w:p>
    <w:p w14:paraId="7C1D9F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23、</w:t>
      </w:r>
      <w:r>
        <w:rPr>
          <w:rFonts w:hint="eastAsia" w:ascii="宋体" w:hAnsi="宋体" w:eastAsia="宋体" w:cs="宋体"/>
          <w:color w:val="auto"/>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97BF8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24、</w:t>
      </w:r>
      <w:r>
        <w:rPr>
          <w:rFonts w:hint="eastAsia" w:ascii="宋体" w:hAnsi="宋体" w:eastAsia="宋体" w:cs="宋体"/>
          <w:color w:val="auto"/>
          <w:kern w:val="2"/>
          <w:sz w:val="24"/>
          <w:szCs w:val="24"/>
          <w:highlight w:val="none"/>
        </w:rPr>
        <w:t>中、小型机械、起重吊装等机械的操作人员必须按该机械操作规范严格操作，严禁违章、无证操作；严禁不懂电器、机械设备的人，擅自操作使用电器、机械设备。</w:t>
      </w:r>
    </w:p>
    <w:p w14:paraId="2DCA8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25、</w:t>
      </w:r>
      <w:r>
        <w:rPr>
          <w:rFonts w:hint="eastAsia" w:ascii="宋体" w:hAnsi="宋体" w:eastAsia="宋体" w:cs="宋体"/>
          <w:color w:val="auto"/>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416D06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26、</w:t>
      </w:r>
      <w:r>
        <w:rPr>
          <w:rFonts w:hint="eastAsia" w:ascii="宋体" w:hAnsi="宋体" w:eastAsia="宋体" w:cs="宋体"/>
          <w:color w:val="auto"/>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2EB3A16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27、</w:t>
      </w:r>
      <w:r>
        <w:rPr>
          <w:rFonts w:hint="eastAsia" w:ascii="宋体" w:hAnsi="宋体" w:eastAsia="宋体" w:cs="宋体"/>
          <w:color w:val="auto"/>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A9953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28、</w:t>
      </w:r>
      <w:r>
        <w:rPr>
          <w:rFonts w:hint="eastAsia" w:ascii="宋体" w:hAnsi="宋体" w:eastAsia="宋体" w:cs="宋体"/>
          <w:color w:val="auto"/>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774240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29、</w:t>
      </w:r>
      <w:r>
        <w:rPr>
          <w:rFonts w:hint="eastAsia" w:ascii="宋体" w:hAnsi="宋体" w:eastAsia="宋体" w:cs="宋体"/>
          <w:color w:val="auto"/>
          <w:kern w:val="2"/>
          <w:sz w:val="24"/>
          <w:szCs w:val="24"/>
          <w:highlight w:val="none"/>
        </w:rPr>
        <w:t>易燃易爆场所严禁吸烟及动用明火。消防器材不准挪作他用，不准任意玩弄，损坏偷盗。</w:t>
      </w:r>
    </w:p>
    <w:p w14:paraId="4B5AE6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30、</w:t>
      </w:r>
      <w:r>
        <w:rPr>
          <w:rFonts w:hint="eastAsia" w:ascii="宋体" w:hAnsi="宋体" w:eastAsia="宋体" w:cs="宋体"/>
          <w:color w:val="auto"/>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F55382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31、</w:t>
      </w:r>
      <w:r>
        <w:rPr>
          <w:rFonts w:hint="eastAsia" w:ascii="宋体" w:hAnsi="宋体" w:eastAsia="宋体" w:cs="宋体"/>
          <w:color w:val="auto"/>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F56D5F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32、</w:t>
      </w:r>
      <w:r>
        <w:rPr>
          <w:rFonts w:hint="eastAsia" w:ascii="宋体" w:hAnsi="宋体" w:eastAsia="宋体" w:cs="宋体"/>
          <w:color w:val="auto"/>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1192C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33、</w:t>
      </w:r>
      <w:r>
        <w:rPr>
          <w:rFonts w:hint="eastAsia" w:ascii="宋体" w:hAnsi="宋体" w:eastAsia="宋体" w:cs="宋体"/>
          <w:color w:val="auto"/>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2E0E234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34、</w:t>
      </w:r>
      <w:r>
        <w:rPr>
          <w:rFonts w:hint="eastAsia" w:ascii="宋体" w:hAnsi="宋体" w:eastAsia="宋体" w:cs="宋体"/>
          <w:color w:val="auto"/>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063C92C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35、</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进行罚款时，</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必须按时将罚款上交</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，否则</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将在</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的工程款内双倍扣除。  </w:t>
      </w:r>
    </w:p>
    <w:p w14:paraId="4171885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36、</w:t>
      </w:r>
      <w:r>
        <w:rPr>
          <w:rFonts w:hint="eastAsia" w:ascii="宋体" w:hAnsi="宋体" w:eastAsia="宋体" w:cs="宋体"/>
          <w:color w:val="auto"/>
          <w:kern w:val="2"/>
          <w:sz w:val="24"/>
          <w:szCs w:val="24"/>
          <w:highlight w:val="none"/>
        </w:rPr>
        <w:t>以上条款如</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有违背，</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将根据情况对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 xml:space="preserve">进行经济处罚。     </w:t>
      </w:r>
    </w:p>
    <w:p w14:paraId="6A0C1F6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3BA0FF1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6CDE8C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6B2A399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35B46D8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6DA762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09CDCFC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         </w:t>
      </w:r>
    </w:p>
    <w:p w14:paraId="13ACC88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67B4332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67B1A10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50 </w:t>
      </w:r>
      <w:r>
        <w:rPr>
          <w:rFonts w:hint="eastAsia" w:ascii="宋体" w:hAnsi="宋体" w:eastAsia="宋体" w:cs="宋体"/>
          <w:color w:val="auto"/>
          <w:kern w:val="2"/>
          <w:sz w:val="24"/>
          <w:szCs w:val="24"/>
          <w:highlight w:val="none"/>
        </w:rPr>
        <w:t>%作为经济处罚。</w:t>
      </w:r>
    </w:p>
    <w:p w14:paraId="3027D99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100 </w:t>
      </w:r>
      <w:r>
        <w:rPr>
          <w:rFonts w:hint="eastAsia" w:ascii="宋体" w:hAnsi="宋体" w:eastAsia="宋体" w:cs="宋体"/>
          <w:color w:val="auto"/>
          <w:kern w:val="2"/>
          <w:sz w:val="24"/>
          <w:szCs w:val="24"/>
          <w:highlight w:val="none"/>
        </w:rPr>
        <w:t>%作为经济处罚。</w:t>
      </w:r>
    </w:p>
    <w:p w14:paraId="311A488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257F976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7AA6373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7A9D7B1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人员:甲乙双方所有进入施工现场的人员</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        </w:t>
      </w:r>
    </w:p>
    <w:p w14:paraId="3CE3363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区域:工程地点围墙以内</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        </w:t>
      </w:r>
    </w:p>
    <w:p w14:paraId="66AA117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38512C7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4CAD1B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1CA971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05BB605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D182DE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1F0545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FDDCF3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4F6DEBA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　　　　　　　　　　</w:t>
      </w:r>
    </w:p>
    <w:p w14:paraId="32332D42">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60A9ED8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2256FAB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auto"/>
          <w:sz w:val="24"/>
          <w:szCs w:val="24"/>
          <w:highlight w:val="none"/>
        </w:rPr>
        <w:sectPr>
          <w:footerReference r:id="rId6" w:type="default"/>
          <w:pgSz w:w="11906" w:h="16838"/>
          <w:pgMar w:top="1304" w:right="1644" w:bottom="1304" w:left="1701" w:header="851" w:footer="992" w:gutter="0"/>
          <w:cols w:space="720" w:num="1"/>
          <w:rtlGutter w:val="0"/>
          <w:docGrid w:type="lines" w:linePitch="312" w:charSpace="0"/>
        </w:sectPr>
      </w:pPr>
    </w:p>
    <w:p w14:paraId="18E2541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48598BF6">
      <w:pPr>
        <w:keepNext w:val="0"/>
        <w:keepLines w:val="0"/>
        <w:pageBreakBefore w:val="0"/>
        <w:widowControl w:val="0"/>
        <w:kinsoku/>
        <w:wordWrap/>
        <w:overflowPunct/>
        <w:topLinePunct w:val="0"/>
        <w:autoSpaceDE/>
        <w:autoSpaceDN/>
        <w:bidi w:val="0"/>
        <w:spacing w:line="500" w:lineRule="exact"/>
        <w:jc w:val="center"/>
        <w:textAlignment w:val="auto"/>
        <w:outlineLvl w:val="2"/>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6BBC2B7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441D2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2A0D03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Times New Roman"/>
          <w:color w:val="auto"/>
          <w:kern w:val="2"/>
          <w:sz w:val="24"/>
          <w:szCs w:val="24"/>
          <w:highlight w:val="none"/>
          <w:u w:val="single"/>
          <w:lang w:val="en-US" w:eastAsia="zh-CN" w:bidi="ar-SA"/>
        </w:rPr>
        <w:t xml:space="preserve"> </w:t>
      </w:r>
      <w:r>
        <w:rPr>
          <w:rFonts w:hint="eastAsia" w:ascii="宋体" w:hAnsi="宋体" w:eastAsia="宋体" w:cs="宋体"/>
          <w:color w:val="auto"/>
          <w:sz w:val="24"/>
          <w:szCs w:val="24"/>
          <w:highlight w:val="none"/>
          <w:u w:val="single"/>
          <w:lang w:val="en-US" w:eastAsia="zh-CN"/>
        </w:rPr>
        <w:t xml:space="preserve">                </w:t>
      </w:r>
    </w:p>
    <w:p w14:paraId="0CEC027C">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604787D">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79CAEE3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18883FA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710EBF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6E3715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7B7F9B7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26153D9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5F046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4F62A90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6CB451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4、施工现场周边必须进行围挡，现场大门和围挡要牢固、整齐、美观、规范，现场清洁、整齐，主要道路硬化，有排水措施。</w:t>
      </w:r>
    </w:p>
    <w:p w14:paraId="789DB25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5、建筑垃圾、生活垃圾分类存放，应及时清理。垃圾处理应符合当地环境保护要求，否则造成的一切后果均由分包人承担。</w:t>
      </w:r>
    </w:p>
    <w:p w14:paraId="625F6DB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6、遇有六级以上大风天气时停止施工，并做好遮盖工作，采取有效扬尘防治措施。</w:t>
      </w:r>
    </w:p>
    <w:p w14:paraId="0110AFE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7、施工现场存放水泥、砂石、灰土等物料要采取有效防尘措施，堆放整齐，并配备相应的洒水设备，及时洒水降尘。</w:t>
      </w:r>
    </w:p>
    <w:p w14:paraId="23988BD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8、分包人不得将有毒有害废弃物作土方回填，以免污染地下水和环境，现场随时打扫，保持整洁卫生。</w:t>
      </w:r>
    </w:p>
    <w:p w14:paraId="536DBE2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38399F3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412640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4376BBE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F92EA5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6D090A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6FAFF78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6BFFCDEA">
      <w:pPr>
        <w:pStyle w:val="14"/>
        <w:rPr>
          <w:rFonts w:hint="eastAsia" w:ascii="宋体" w:hAnsi="宋体" w:eastAsia="宋体" w:cs="宋体"/>
          <w:color w:val="auto"/>
          <w:sz w:val="24"/>
          <w:szCs w:val="24"/>
          <w:highlight w:val="none"/>
        </w:rPr>
      </w:pPr>
    </w:p>
    <w:p w14:paraId="0A4E6D71">
      <w:pPr>
        <w:pStyle w:val="15"/>
        <w:rPr>
          <w:rFonts w:hint="eastAsia" w:ascii="宋体" w:hAnsi="宋体" w:eastAsia="宋体" w:cs="宋体"/>
          <w:color w:val="auto"/>
          <w:sz w:val="24"/>
          <w:szCs w:val="24"/>
          <w:highlight w:val="none"/>
        </w:rPr>
      </w:pPr>
    </w:p>
    <w:p w14:paraId="066729B5">
      <w:pPr>
        <w:pStyle w:val="15"/>
        <w:rPr>
          <w:rFonts w:hint="eastAsia" w:ascii="宋体" w:hAnsi="宋体" w:eastAsia="宋体" w:cs="宋体"/>
          <w:color w:val="auto"/>
          <w:sz w:val="24"/>
          <w:szCs w:val="24"/>
          <w:highlight w:val="none"/>
        </w:rPr>
      </w:pPr>
    </w:p>
    <w:p w14:paraId="5EC6D64C">
      <w:pPr>
        <w:pStyle w:val="15"/>
        <w:rPr>
          <w:rFonts w:hint="eastAsia" w:ascii="宋体" w:hAnsi="宋体" w:eastAsia="宋体" w:cs="宋体"/>
          <w:color w:val="auto"/>
          <w:sz w:val="24"/>
          <w:szCs w:val="24"/>
          <w:highlight w:val="none"/>
        </w:rPr>
      </w:pPr>
    </w:p>
    <w:p w14:paraId="7003B4D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p>
    <w:p w14:paraId="02464C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115059E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296FD173">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39FD461C">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p>
    <w:p w14:paraId="5A5A1126">
      <w:pPr>
        <w:pStyle w:val="22"/>
        <w:rPr>
          <w:rFonts w:hint="eastAsia" w:ascii="宋体" w:hAnsi="宋体" w:eastAsia="宋体" w:cs="宋体"/>
          <w:color w:val="auto"/>
          <w:sz w:val="24"/>
          <w:szCs w:val="24"/>
          <w:highlight w:val="none"/>
        </w:rPr>
      </w:pPr>
    </w:p>
    <w:p w14:paraId="0965543B">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570E5C95">
      <w:pPr>
        <w:jc w:val="left"/>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附件四：</w:t>
      </w:r>
    </w:p>
    <w:p w14:paraId="72D19479">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农民工工资</w:t>
      </w:r>
      <w:r>
        <w:rPr>
          <w:rFonts w:hint="eastAsia" w:ascii="宋体" w:hAnsi="宋体" w:eastAsia="宋体" w:cs="宋体"/>
          <w:b/>
          <w:bCs/>
          <w:color w:val="auto"/>
          <w:sz w:val="36"/>
          <w:szCs w:val="36"/>
          <w:highlight w:val="none"/>
          <w:lang w:val="en-US" w:eastAsia="zh-CN"/>
        </w:rPr>
        <w:t>支付</w:t>
      </w:r>
      <w:r>
        <w:rPr>
          <w:rFonts w:hint="eastAsia" w:ascii="宋体" w:hAnsi="宋体" w:eastAsia="宋体" w:cs="宋体"/>
          <w:b/>
          <w:bCs/>
          <w:color w:val="auto"/>
          <w:sz w:val="36"/>
          <w:szCs w:val="36"/>
          <w:highlight w:val="none"/>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w:t>
      </w:r>
    </w:p>
    <w:p w14:paraId="4B273D2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作为</w:t>
      </w:r>
      <w:r>
        <w:rPr>
          <w:rFonts w:hint="eastAsia" w:ascii="宋体" w:hAnsi="宋体" w:eastAsia="宋体" w:cs="宋体"/>
          <w:color w:val="auto"/>
          <w:sz w:val="24"/>
          <w:szCs w:val="24"/>
          <w:highlight w:val="none"/>
          <w:u w:val="single"/>
          <w:lang w:val="en-US" w:eastAsia="zh-CN"/>
        </w:rPr>
        <w:t xml:space="preserve">             工程 </w:t>
      </w:r>
      <w:r>
        <w:rPr>
          <w:rFonts w:hint="eastAsia" w:ascii="宋体" w:hAnsi="宋体" w:eastAsia="宋体" w:cs="宋体"/>
          <w:color w:val="auto"/>
          <w:sz w:val="24"/>
          <w:szCs w:val="24"/>
          <w:highlight w:val="none"/>
        </w:rPr>
        <w:t>项目的分包单位，</w:t>
      </w:r>
      <w:r>
        <w:rPr>
          <w:rFonts w:hint="eastAsia" w:ascii="宋体" w:hAnsi="宋体" w:eastAsia="宋体" w:cs="宋体"/>
          <w:color w:val="auto"/>
          <w:sz w:val="24"/>
          <w:szCs w:val="24"/>
          <w:highlight w:val="none"/>
          <w:lang w:val="en-US" w:eastAsia="zh-CN"/>
        </w:rPr>
        <w:t>我单位将</w:t>
      </w:r>
      <w:r>
        <w:rPr>
          <w:rFonts w:hint="eastAsia" w:ascii="宋体" w:hAnsi="宋体" w:eastAsia="宋体" w:cs="宋体"/>
          <w:color w:val="auto"/>
          <w:sz w:val="24"/>
          <w:szCs w:val="24"/>
          <w:highlight w:val="none"/>
        </w:rPr>
        <w:t>严格履行与贵方签订的《</w:t>
      </w:r>
      <w:r>
        <w:rPr>
          <w:rFonts w:hint="eastAsia" w:ascii="宋体" w:hAnsi="宋体" w:eastAsia="宋体" w:cs="宋体"/>
          <w:color w:val="auto"/>
          <w:sz w:val="24"/>
          <w:szCs w:val="24"/>
          <w:highlight w:val="none"/>
          <w:u w:val="single"/>
          <w:lang w:val="en-US" w:eastAsia="zh-CN"/>
        </w:rPr>
        <w:t xml:space="preserve">             工程（专业分包），合同编号</w:t>
      </w:r>
      <w:r>
        <w:rPr>
          <w:rFonts w:hint="eastAsia" w:ascii="仿宋" w:hAnsi="仿宋" w:eastAsia="仿宋"/>
          <w:color w:val="auto"/>
          <w:sz w:val="28"/>
          <w:szCs w:val="28"/>
          <w:highlight w:val="none"/>
          <w:u w:val="single"/>
          <w:lang w:val="en-US" w:eastAsia="zh-CN"/>
        </w:rPr>
        <w:t>EF-F（Z）-2025-0**</w:t>
      </w:r>
      <w:r>
        <w:rPr>
          <w:rFonts w:hint="eastAsia" w:ascii="宋体" w:hAnsi="宋体" w:eastAsia="宋体" w:cs="宋体"/>
          <w:color w:val="auto"/>
          <w:sz w:val="24"/>
          <w:szCs w:val="24"/>
          <w:highlight w:val="none"/>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严格遵守《保障农民工工资支付条例》</w:t>
      </w:r>
      <w:r>
        <w:rPr>
          <w:rFonts w:hint="eastAsia" w:ascii="宋体" w:hAnsi="宋体" w:eastAsia="宋体" w:cs="宋体"/>
          <w:color w:val="auto"/>
          <w:sz w:val="24"/>
          <w:szCs w:val="24"/>
          <w:highlight w:val="none"/>
          <w:lang w:val="en-US" w:eastAsia="zh-CN"/>
        </w:rPr>
        <w:t>等</w:t>
      </w:r>
      <w:r>
        <w:rPr>
          <w:rFonts w:hint="eastAsia" w:ascii="宋体" w:hAnsi="宋体" w:eastAsia="宋体" w:cs="宋体"/>
          <w:color w:val="auto"/>
          <w:sz w:val="24"/>
          <w:szCs w:val="24"/>
          <w:highlight w:val="none"/>
        </w:rPr>
        <w:t>相关法律法规</w:t>
      </w:r>
      <w:r>
        <w:rPr>
          <w:rFonts w:hint="eastAsia" w:ascii="宋体" w:hAnsi="宋体" w:eastAsia="宋体" w:cs="宋体"/>
          <w:color w:val="auto"/>
          <w:sz w:val="24"/>
          <w:szCs w:val="24"/>
          <w:highlight w:val="none"/>
          <w:lang w:val="en-US" w:eastAsia="zh-CN"/>
        </w:rPr>
        <w:t>及政策要求</w:t>
      </w:r>
      <w:r>
        <w:rPr>
          <w:rFonts w:hint="eastAsia" w:ascii="宋体" w:hAnsi="宋体" w:eastAsia="宋体" w:cs="宋体"/>
          <w:color w:val="auto"/>
          <w:sz w:val="24"/>
          <w:szCs w:val="24"/>
          <w:highlight w:val="none"/>
        </w:rPr>
        <w:t>，建立健全农民工工资支付管理制度，</w:t>
      </w:r>
      <w:r>
        <w:rPr>
          <w:rFonts w:hint="eastAsia" w:ascii="宋体" w:hAnsi="宋体" w:eastAsia="宋体" w:cs="宋体"/>
          <w:color w:val="auto"/>
          <w:sz w:val="24"/>
          <w:szCs w:val="24"/>
          <w:highlight w:val="none"/>
          <w:lang w:val="en-US" w:eastAsia="zh-CN"/>
        </w:rPr>
        <w:t>确保按时</w:t>
      </w:r>
      <w:r>
        <w:rPr>
          <w:rFonts w:hint="eastAsia" w:ascii="宋体" w:hAnsi="宋体" w:eastAsia="宋体" w:cs="宋体"/>
          <w:color w:val="auto"/>
          <w:sz w:val="24"/>
          <w:szCs w:val="24"/>
          <w:highlight w:val="none"/>
        </w:rPr>
        <w:t>足额支付</w:t>
      </w:r>
      <w:r>
        <w:rPr>
          <w:rFonts w:hint="eastAsia" w:ascii="宋体" w:hAnsi="宋体" w:eastAsia="宋体" w:cs="宋体"/>
          <w:color w:val="auto"/>
          <w:sz w:val="24"/>
          <w:szCs w:val="24"/>
          <w:highlight w:val="none"/>
          <w:lang w:val="en-US" w:eastAsia="zh-CN"/>
        </w:rPr>
        <w:t>农民工工资，绝不出现拖欠、克扣工资的行为</w:t>
      </w:r>
      <w:r>
        <w:rPr>
          <w:rFonts w:hint="eastAsia" w:ascii="宋体" w:hAnsi="宋体" w:eastAsia="宋体" w:cs="宋体"/>
          <w:color w:val="auto"/>
          <w:sz w:val="24"/>
          <w:szCs w:val="24"/>
          <w:highlight w:val="none"/>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规范用工管理，依法与所招用农民工签订劳动合同，并将农民工</w:t>
      </w:r>
      <w:r>
        <w:rPr>
          <w:rFonts w:hint="eastAsia" w:ascii="宋体" w:hAnsi="宋体" w:eastAsia="宋体" w:cs="宋体"/>
          <w:color w:val="auto"/>
          <w:sz w:val="24"/>
          <w:szCs w:val="24"/>
          <w:highlight w:val="none"/>
          <w:lang w:val="en-US" w:eastAsia="zh-CN"/>
        </w:rPr>
        <w:t>花</w:t>
      </w:r>
      <w:r>
        <w:rPr>
          <w:rFonts w:hint="eastAsia" w:ascii="宋体" w:hAnsi="宋体" w:eastAsia="宋体" w:cs="宋体"/>
          <w:color w:val="auto"/>
          <w:sz w:val="24"/>
          <w:szCs w:val="24"/>
          <w:highlight w:val="none"/>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 </w:t>
      </w:r>
      <w:r>
        <w:rPr>
          <w:rFonts w:hint="eastAsia" w:ascii="宋体" w:hAnsi="宋体" w:eastAsia="宋体" w:cs="宋体"/>
          <w:color w:val="auto"/>
          <w:sz w:val="24"/>
          <w:szCs w:val="24"/>
          <w:highlight w:val="none"/>
          <w:lang w:val="en-US" w:eastAsia="zh-CN"/>
        </w:rPr>
        <w:t>确定</w:t>
      </w:r>
      <w:r>
        <w:rPr>
          <w:rFonts w:hint="eastAsia" w:ascii="宋体" w:hAnsi="宋体" w:eastAsia="宋体" w:cs="宋体"/>
          <w:color w:val="auto"/>
          <w:sz w:val="24"/>
          <w:szCs w:val="24"/>
          <w:highlight w:val="none"/>
        </w:rPr>
        <w:t>农民工工资</w:t>
      </w:r>
      <w:r>
        <w:rPr>
          <w:rFonts w:hint="eastAsia" w:ascii="宋体" w:hAnsi="宋体" w:eastAsia="宋体" w:cs="宋体"/>
          <w:color w:val="auto"/>
          <w:sz w:val="24"/>
          <w:szCs w:val="24"/>
          <w:highlight w:val="none"/>
          <w:lang w:val="en-US" w:eastAsia="zh-CN"/>
        </w:rPr>
        <w:t>发放</w:t>
      </w:r>
      <w:r>
        <w:rPr>
          <w:rFonts w:hint="eastAsia" w:ascii="宋体" w:hAnsi="宋体" w:eastAsia="宋体" w:cs="宋体"/>
          <w:color w:val="auto"/>
          <w:sz w:val="24"/>
          <w:szCs w:val="24"/>
          <w:highlight w:val="none"/>
        </w:rPr>
        <w:t>专用账户，专项用于支付农民工工资，确保工资资金专款专用，不挪作他用。</w:t>
      </w:r>
      <w:r>
        <w:rPr>
          <w:rFonts w:hint="eastAsia" w:ascii="宋体" w:hAnsi="宋体" w:eastAsia="宋体" w:cs="宋体"/>
          <w:color w:val="auto"/>
          <w:sz w:val="24"/>
          <w:szCs w:val="24"/>
          <w:highlight w:val="none"/>
          <w:lang w:val="en-US" w:eastAsia="zh-CN"/>
        </w:rPr>
        <w:t>收到工程款后，第一时间按照规定将农民工工资足额、直接发放到农民工手中，</w:t>
      </w:r>
      <w:r>
        <w:rPr>
          <w:rFonts w:hint="eastAsia" w:ascii="宋体" w:hAnsi="宋体" w:eastAsia="宋体" w:cs="宋体"/>
          <w:color w:val="auto"/>
          <w:sz w:val="24"/>
          <w:szCs w:val="24"/>
          <w:highlight w:val="none"/>
        </w:rPr>
        <w:t>按时向贵方提交农民工工资支付清单及支付凭证，接受贵方监督核查。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若因本单位原因出现拖欠农民工工资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造成农民工上访及恶意讨薪事件的</w:t>
      </w:r>
      <w:r>
        <w:rPr>
          <w:rFonts w:hint="eastAsia" w:ascii="宋体" w:hAnsi="宋体" w:eastAsia="宋体" w:cs="宋体"/>
          <w:color w:val="auto"/>
          <w:sz w:val="24"/>
          <w:szCs w:val="24"/>
          <w:highlight w:val="none"/>
        </w:rPr>
        <w:t>，本单位愿意承担一切法律责任及经济赔偿责任，包括但不限于足额补发拖欠工资、支付赔偿金，并承担由此给贵方造成的全部损失（包括但不限于名誉损失、诉讼费、律师费等）。</w:t>
      </w:r>
    </w:p>
    <w:p w14:paraId="675905B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本承诺书独立于分包合同，</w:t>
      </w:r>
      <w:r>
        <w:rPr>
          <w:rFonts w:hint="eastAsia" w:ascii="宋体" w:hAnsi="宋体" w:eastAsia="宋体" w:cs="宋体"/>
          <w:color w:val="auto"/>
          <w:sz w:val="24"/>
          <w:szCs w:val="24"/>
          <w:highlight w:val="none"/>
          <w:lang w:val="en-US" w:eastAsia="zh-CN"/>
        </w:rPr>
        <w:t>效力</w:t>
      </w:r>
      <w:r>
        <w:rPr>
          <w:rFonts w:hint="eastAsia" w:ascii="宋体" w:hAnsi="宋体" w:eastAsia="宋体" w:cs="宋体"/>
          <w:color w:val="auto"/>
          <w:sz w:val="24"/>
          <w:szCs w:val="24"/>
          <w:highlight w:val="none"/>
        </w:rPr>
        <w:t>不</w:t>
      </w:r>
      <w:r>
        <w:rPr>
          <w:rFonts w:hint="eastAsia" w:ascii="宋体" w:hAnsi="宋体" w:eastAsia="宋体" w:cs="宋体"/>
          <w:color w:val="auto"/>
          <w:sz w:val="24"/>
          <w:szCs w:val="24"/>
          <w:highlight w:val="none"/>
          <w:lang w:val="en-US" w:eastAsia="zh-CN"/>
        </w:rPr>
        <w:t>受</w:t>
      </w:r>
      <w:r>
        <w:rPr>
          <w:rFonts w:hint="eastAsia" w:ascii="宋体" w:hAnsi="宋体" w:eastAsia="宋体" w:cs="宋体"/>
          <w:color w:val="auto"/>
          <w:sz w:val="24"/>
          <w:szCs w:val="24"/>
          <w:highlight w:val="none"/>
        </w:rPr>
        <w:t>合同变更、解除或无效</w:t>
      </w:r>
      <w:r>
        <w:rPr>
          <w:rFonts w:hint="eastAsia" w:ascii="宋体" w:hAnsi="宋体" w:eastAsia="宋体" w:cs="宋体"/>
          <w:color w:val="auto"/>
          <w:sz w:val="24"/>
          <w:szCs w:val="24"/>
          <w:highlight w:val="none"/>
          <w:lang w:val="en-US" w:eastAsia="zh-CN"/>
        </w:rPr>
        <w:t>等影响</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自签署之日起生效，直至本项目所有农民工工资结清之日终止，</w:t>
      </w:r>
      <w:r>
        <w:rPr>
          <w:rFonts w:hint="eastAsia" w:ascii="宋体" w:hAnsi="宋体" w:eastAsia="宋体" w:cs="宋体"/>
          <w:color w:val="auto"/>
          <w:sz w:val="24"/>
          <w:szCs w:val="24"/>
          <w:highlight w:val="none"/>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公  司</w:t>
      </w:r>
      <w:r>
        <w:rPr>
          <w:rFonts w:hint="eastAsia" w:ascii="宋体" w:hAnsi="宋体" w:eastAsia="宋体" w:cs="宋体"/>
          <w:color w:val="auto"/>
          <w:sz w:val="24"/>
          <w:szCs w:val="24"/>
          <w:highlight w:val="none"/>
        </w:rPr>
        <w:t>（签</w:t>
      </w:r>
      <w:r>
        <w:rPr>
          <w:rFonts w:hint="eastAsia" w:ascii="宋体" w:hAnsi="宋体" w:eastAsia="宋体" w:cs="宋体"/>
          <w:color w:val="auto"/>
          <w:sz w:val="24"/>
          <w:szCs w:val="24"/>
          <w:highlight w:val="none"/>
          <w:lang w:val="en-US" w:eastAsia="zh-CN"/>
        </w:rPr>
        <w:t>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6A63CF0F">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45009B62">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第四部分    </w:t>
      </w:r>
      <w:r>
        <w:rPr>
          <w:rFonts w:hint="eastAsia" w:ascii="宋体" w:hAnsi="宋体" w:eastAsia="宋体" w:cs="宋体"/>
          <w:b/>
          <w:bCs/>
          <w:color w:val="auto"/>
          <w:sz w:val="24"/>
          <w:szCs w:val="24"/>
          <w:highlight w:val="none"/>
        </w:rPr>
        <w:t>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20B504AC">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372BAE93">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050137A2">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资料名称</w:t>
            </w:r>
          </w:p>
        </w:tc>
      </w:tr>
      <w:tr w14:paraId="4EEA29E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5766DCBC">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03C69052">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报价函</w:t>
            </w:r>
          </w:p>
        </w:tc>
      </w:tr>
      <w:tr w14:paraId="67D55773">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8F242EE">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3C95EFD2">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营业执照</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企业资质证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安全生产许可证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开户许可证</w:t>
            </w:r>
          </w:p>
        </w:tc>
      </w:tr>
      <w:tr w14:paraId="52AEDCDE">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53FAD9C4">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666424C1">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bidi="ar"/>
              </w:rPr>
              <w:t>授权委托书</w:t>
            </w:r>
          </w:p>
        </w:tc>
      </w:tr>
      <w:tr w14:paraId="5600E2B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7B325339">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730F2125">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eastAsia="zh-CN" w:bidi="ar"/>
              </w:rPr>
              <w:t>法定代表人、</w:t>
            </w:r>
            <w:r>
              <w:rPr>
                <w:rFonts w:hint="eastAsia" w:ascii="宋体" w:hAnsi="宋体" w:eastAsia="宋体" w:cs="宋体"/>
                <w:color w:val="auto"/>
                <w:kern w:val="0"/>
                <w:sz w:val="24"/>
                <w:szCs w:val="24"/>
                <w:highlight w:val="none"/>
                <w:lang w:bidi="ar"/>
              </w:rPr>
              <w:t>委托代理人身份证复印件</w:t>
            </w:r>
          </w:p>
        </w:tc>
      </w:tr>
      <w:tr w14:paraId="5383BDE5">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EB5D94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331CDB7A">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0"/>
                <w:sz w:val="24"/>
                <w:szCs w:val="24"/>
                <w:highlight w:val="none"/>
                <w:lang w:eastAsia="zh-CN" w:bidi="ar"/>
              </w:rPr>
              <w:t>委托代理人</w:t>
            </w:r>
            <w:r>
              <w:rPr>
                <w:rFonts w:hint="eastAsia" w:ascii="宋体" w:hAnsi="宋体" w:eastAsia="宋体" w:cs="宋体"/>
                <w:color w:val="auto"/>
                <w:kern w:val="0"/>
                <w:sz w:val="24"/>
                <w:szCs w:val="24"/>
                <w:highlight w:val="none"/>
                <w:lang w:bidi="ar"/>
              </w:rPr>
              <w:t>、项目经理签订的劳动合同和缴纳的社会保险证明；</w:t>
            </w:r>
            <w:r>
              <w:rPr>
                <w:rFonts w:hint="eastAsia" w:ascii="宋体" w:hAnsi="宋体" w:eastAsia="宋体" w:cs="宋体"/>
                <w:color w:val="auto"/>
                <w:kern w:val="0"/>
                <w:sz w:val="24"/>
                <w:szCs w:val="24"/>
                <w:highlight w:val="none"/>
                <w:lang w:eastAsia="zh-CN" w:bidi="ar"/>
              </w:rPr>
              <w:t>项目经理具备二级建造师注册证书（建筑专业，并在本单位注册）和安全考核B证</w:t>
            </w:r>
          </w:p>
        </w:tc>
      </w:tr>
      <w:tr w14:paraId="435A1803">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0C4F1ED0">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1499A64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纳税人级别</w:t>
            </w:r>
          </w:p>
        </w:tc>
      </w:tr>
      <w:tr w14:paraId="56002AB5">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600BBFF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3BFC6C9C">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公司相应管理人员、技术工人、操作工证件</w:t>
            </w:r>
          </w:p>
        </w:tc>
      </w:tr>
      <w:tr w14:paraId="2674BDBD">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1043DE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431718CB">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具备近三年工程业绩</w:t>
            </w:r>
          </w:p>
        </w:tc>
      </w:tr>
      <w:tr w14:paraId="1FDD1E7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63B7E03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2E65283C">
            <w:pPr>
              <w:widowControl/>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具有近一年经审计的年终审计财务报告</w:t>
            </w:r>
            <w:r>
              <w:rPr>
                <w:rFonts w:hint="eastAsia" w:ascii="宋体" w:hAnsi="宋体" w:cs="宋体"/>
                <w:color w:val="auto"/>
                <w:sz w:val="24"/>
                <w:szCs w:val="24"/>
                <w:highlight w:val="none"/>
                <w:lang w:val="en-US" w:eastAsia="zh-CN"/>
              </w:rPr>
              <w:t>(4张表即可)</w:t>
            </w:r>
          </w:p>
        </w:tc>
      </w:tr>
      <w:tr w14:paraId="20DE2F25">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7BFD4E70">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63E99B26">
            <w:pPr>
              <w:widowControl/>
              <w:jc w:val="center"/>
              <w:textAlignment w:val="center"/>
              <w:rPr>
                <w:rFonts w:hint="eastAsia"/>
                <w:color w:val="auto"/>
                <w:highlight w:val="none"/>
                <w:lang w:eastAsia="zh-CN"/>
              </w:rPr>
            </w:pPr>
            <w:r>
              <w:rPr>
                <w:rFonts w:hint="eastAsia" w:ascii="宋体" w:hAnsi="宋体" w:eastAsia="宋体" w:cs="宋体"/>
                <w:color w:val="auto"/>
                <w:sz w:val="24"/>
                <w:szCs w:val="24"/>
                <w:highlight w:val="none"/>
              </w:rPr>
              <w:t>信誉要求：在信用中国网站（www.creditchina.gov.cn）的信用信息记录中不得存在</w:t>
            </w:r>
            <w:r>
              <w:rPr>
                <w:rFonts w:hint="eastAsia" w:ascii="宋体" w:hAnsi="宋体" w:cs="宋体"/>
                <w:color w:val="auto"/>
                <w:sz w:val="24"/>
                <w:szCs w:val="24"/>
                <w:highlight w:val="none"/>
                <w:lang w:val="en-US" w:eastAsia="zh-CN"/>
              </w:rPr>
              <w:t>失信</w:t>
            </w:r>
            <w:r>
              <w:rPr>
                <w:rFonts w:hint="eastAsia" w:ascii="宋体" w:hAnsi="宋体" w:eastAsia="宋体" w:cs="宋体"/>
                <w:color w:val="auto"/>
                <w:sz w:val="24"/>
                <w:szCs w:val="24"/>
                <w:highlight w:val="none"/>
              </w:rPr>
              <w:t>记录（要求附信用中国《信用信息报告》）</w:t>
            </w:r>
          </w:p>
        </w:tc>
      </w:tr>
      <w:tr w14:paraId="1B133BA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C65C256">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417154E7">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施工方案</w:t>
            </w:r>
          </w:p>
        </w:tc>
      </w:tr>
      <w:tr w14:paraId="134FF189">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0DAF89FB">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7775C38B">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一）报价汇总表</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（二）最终报价表</w:t>
            </w:r>
          </w:p>
        </w:tc>
      </w:tr>
    </w:tbl>
    <w:p w14:paraId="66F962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4"/>
          <w:szCs w:val="24"/>
          <w:highlight w:val="none"/>
        </w:rPr>
      </w:pPr>
    </w:p>
    <w:p w14:paraId="468B0D1E">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装订要求：胶装，密封。</w:t>
      </w:r>
    </w:p>
    <w:p w14:paraId="78518EE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第</w:t>
      </w:r>
      <w:r>
        <w:rPr>
          <w:rFonts w:hint="eastAsia" w:ascii="宋体" w:hAnsi="宋体" w:cs="宋体"/>
          <w:b/>
          <w:bCs/>
          <w:color w:val="auto"/>
          <w:sz w:val="24"/>
          <w:szCs w:val="24"/>
          <w:highlight w:val="none"/>
          <w:lang w:eastAsia="zh-CN"/>
        </w:rPr>
        <w:t>五</w:t>
      </w:r>
      <w:r>
        <w:rPr>
          <w:rFonts w:hint="eastAsia" w:ascii="宋体" w:hAnsi="宋体" w:eastAsia="宋体" w:cs="宋体"/>
          <w:b/>
          <w:bCs/>
          <w:color w:val="auto"/>
          <w:sz w:val="24"/>
          <w:szCs w:val="24"/>
          <w:highlight w:val="none"/>
        </w:rPr>
        <w:t xml:space="preserve">部分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报价函部分格式</w:t>
      </w:r>
    </w:p>
    <w:p w14:paraId="1488EB5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 价 函</w:t>
      </w:r>
    </w:p>
    <w:p w14:paraId="3209179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lang w:eastAsia="zh-CN"/>
        </w:rPr>
        <w:t>山西潞安工程有限公司</w:t>
      </w:r>
    </w:p>
    <w:p w14:paraId="39317A0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highlight w:val="none"/>
          <w:u w:val="single"/>
        </w:rPr>
      </w:pPr>
      <w:r>
        <w:rPr>
          <w:rFonts w:hint="eastAsia" w:ascii="宋体" w:hAnsi="宋体" w:eastAsia="宋体" w:cs="宋体"/>
          <w:color w:val="auto"/>
          <w:sz w:val="24"/>
          <w:szCs w:val="24"/>
          <w:highlight w:val="none"/>
        </w:rPr>
        <w:t>经研究，我方决定参加</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r>
        <w:rPr>
          <w:rFonts w:hint="eastAsia" w:ascii="宋体" w:hAnsi="宋体" w:eastAsia="宋体" w:cs="宋体"/>
          <w:color w:val="auto"/>
          <w:sz w:val="24"/>
          <w:szCs w:val="24"/>
          <w:highlight w:val="none"/>
        </w:rPr>
        <w:t>施工的谈判活动并提交报价文件，为此，我方郑重声明以下诸点，并负法律责任。</w:t>
      </w:r>
    </w:p>
    <w:p w14:paraId="698D4C9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1、我方提交的报价文件，正本一份，副本三份。</w:t>
      </w:r>
    </w:p>
    <w:p w14:paraId="6B97D93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2、如果我方的报价文件被接受，我方将履行谈判文件中规定的每一项要求，并按我方报价文件及其承诺按期、保质、保量提供服务。</w:t>
      </w:r>
    </w:p>
    <w:p w14:paraId="74C1491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3、我方理解贵机构有选择成交供应商的权利。</w:t>
      </w:r>
    </w:p>
    <w:p w14:paraId="04EDB35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4、我方愿按《中华人民共和国</w:t>
      </w:r>
      <w:r>
        <w:rPr>
          <w:rFonts w:hint="eastAsia" w:ascii="宋体" w:hAnsi="宋体" w:cs="宋体"/>
          <w:color w:val="auto"/>
          <w:sz w:val="24"/>
          <w:szCs w:val="24"/>
          <w:highlight w:val="none"/>
          <w:lang w:eastAsia="zh-CN"/>
        </w:rPr>
        <w:t>民法典</w:t>
      </w:r>
      <w:r>
        <w:rPr>
          <w:rFonts w:hint="eastAsia" w:ascii="宋体" w:hAnsi="宋体" w:eastAsia="宋体" w:cs="宋体"/>
          <w:color w:val="auto"/>
          <w:sz w:val="24"/>
          <w:szCs w:val="24"/>
          <w:highlight w:val="none"/>
        </w:rPr>
        <w:t>》履行自己的全部责任。</w:t>
      </w:r>
    </w:p>
    <w:p w14:paraId="00FD0FB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我方同意遵守贵机构有关谈判会议的各项规定。</w:t>
      </w:r>
    </w:p>
    <w:p w14:paraId="393790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6、我方的报价文件自报价之日起有效期至合同签订完成。</w:t>
      </w:r>
    </w:p>
    <w:p w14:paraId="3561A0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7、我方若</w:t>
      </w:r>
      <w:r>
        <w:rPr>
          <w:rFonts w:hint="eastAsia" w:ascii="宋体" w:hAnsi="宋体" w:eastAsia="宋体" w:cs="宋体"/>
          <w:color w:val="auto"/>
          <w:sz w:val="24"/>
          <w:szCs w:val="24"/>
          <w:highlight w:val="none"/>
          <w:lang w:eastAsia="zh-CN"/>
        </w:rPr>
        <w:t>未中标，</w:t>
      </w:r>
      <w:r>
        <w:rPr>
          <w:rFonts w:hint="eastAsia" w:ascii="宋体" w:hAnsi="宋体" w:eastAsia="宋体" w:cs="宋体"/>
          <w:color w:val="auto"/>
          <w:sz w:val="24"/>
          <w:szCs w:val="24"/>
          <w:highlight w:val="none"/>
        </w:rPr>
        <w:t>贵机构有权不做解释。</w:t>
      </w:r>
    </w:p>
    <w:p w14:paraId="16956C2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8、本次报价：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元</w:t>
      </w:r>
      <w:r>
        <w:rPr>
          <w:rFonts w:hint="eastAsia" w:ascii="宋体" w:hAnsi="宋体" w:eastAsia="宋体" w:cs="宋体"/>
          <w:color w:val="auto"/>
          <w:sz w:val="24"/>
          <w:szCs w:val="24"/>
          <w:highlight w:val="none"/>
        </w:rPr>
        <w:t>（不含税）；</w:t>
      </w:r>
    </w:p>
    <w:p w14:paraId="31036CB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谈判代表（</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职务：</w:t>
      </w:r>
    </w:p>
    <w:p w14:paraId="02BB279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p>
    <w:p w14:paraId="51092AE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单位全称（公章）：</w:t>
      </w:r>
    </w:p>
    <w:p w14:paraId="296F6B6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76A623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法定代表人或其委托代理人签章：</w:t>
      </w:r>
    </w:p>
    <w:p w14:paraId="43CEA0A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6F055C8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邮政编码：                            </w:t>
      </w:r>
    </w:p>
    <w:p w14:paraId="283F53A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传 真：</w:t>
      </w:r>
    </w:p>
    <w:p w14:paraId="3090553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p>
    <w:p w14:paraId="59880DB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p>
    <w:p w14:paraId="38B4DB62">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625723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二、法定代表人授权委托书</w:t>
      </w:r>
    </w:p>
    <w:p w14:paraId="40F66C2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山西潞安工程有限公司：</w:t>
      </w:r>
    </w:p>
    <w:p w14:paraId="1039EEC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公司的法定代表人，现授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（身份证号码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为我公司的合法委托代理人，办理与贵公司的</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工程</w:t>
      </w:r>
      <w:bookmarkStart w:id="134" w:name="_Hlk99962718"/>
      <w:r>
        <w:rPr>
          <w:rFonts w:hint="eastAsia" w:ascii="宋体" w:hAnsi="宋体" w:eastAsia="宋体" w:cs="宋体"/>
          <w:color w:val="auto"/>
          <w:sz w:val="24"/>
          <w:szCs w:val="24"/>
          <w:highlight w:val="none"/>
        </w:rPr>
        <w:t>商务谈判、合同签订及施工等的一切事宜</w:t>
      </w:r>
      <w:bookmarkEnd w:id="134"/>
      <w:r>
        <w:rPr>
          <w:rFonts w:hint="eastAsia" w:ascii="宋体" w:hAnsi="宋体" w:eastAsia="宋体" w:cs="宋体"/>
          <w:color w:val="auto"/>
          <w:sz w:val="24"/>
          <w:szCs w:val="24"/>
          <w:highlight w:val="none"/>
        </w:rPr>
        <w:t>，</w:t>
      </w:r>
      <w:bookmarkStart w:id="135" w:name="_Hlk99962738"/>
      <w:r>
        <w:rPr>
          <w:rFonts w:hint="eastAsia" w:ascii="宋体" w:hAnsi="宋体" w:eastAsia="宋体" w:cs="宋体"/>
          <w:color w:val="auto"/>
          <w:sz w:val="24"/>
          <w:szCs w:val="24"/>
          <w:highlight w:val="none"/>
        </w:rPr>
        <w:t>并代表我公司签署相关的各类文件包括但不限于签订合同、办理结算等文件我单位均予承认</w:t>
      </w:r>
      <w:bookmarkEnd w:id="135"/>
      <w:r>
        <w:rPr>
          <w:rFonts w:hint="eastAsia" w:ascii="宋体" w:hAnsi="宋体" w:eastAsia="宋体" w:cs="宋体"/>
          <w:color w:val="auto"/>
          <w:sz w:val="24"/>
          <w:szCs w:val="24"/>
          <w:highlight w:val="none"/>
        </w:rPr>
        <w:t>。对其行为，我公司均予以确认并承担相应的法律责任。</w:t>
      </w:r>
    </w:p>
    <w:p w14:paraId="1F3E59A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本授权有效期从</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日止。被授权人在授权期内签署的所有文件不因授权的撤销而失效。</w:t>
      </w:r>
    </w:p>
    <w:p w14:paraId="01ECA52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本授权不允许转委托。</w:t>
      </w:r>
    </w:p>
    <w:p w14:paraId="5C17326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21320B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113990A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法定代表人：（盖章或签名）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委托代理人：（签名）</w:t>
      </w:r>
    </w:p>
    <w:p w14:paraId="786A903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4D1A300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0F5E381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14:paraId="2FC04D6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p>
    <w:p w14:paraId="56F81F0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69EEA1E0">
      <w:pPr>
        <w:pStyle w:val="1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69FFB769">
      <w:pPr>
        <w:keepNext w:val="0"/>
        <w:keepLines w:val="0"/>
        <w:pageBreakBefore w:val="0"/>
        <w:widowControl w:val="0"/>
        <w:kinsoku/>
        <w:wordWrap/>
        <w:overflowPunct/>
        <w:topLinePunct w:val="0"/>
        <w:autoSpaceDE/>
        <w:autoSpaceDN/>
        <w:bidi w:val="0"/>
        <w:adjustRightInd/>
        <w:snapToGrid/>
        <w:spacing w:line="560" w:lineRule="exact"/>
        <w:ind w:firstLine="5160" w:firstLineChars="2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委托单位：（盖章）           </w:t>
      </w:r>
    </w:p>
    <w:p w14:paraId="7D7F1590">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年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日</w:t>
      </w:r>
    </w:p>
    <w:p w14:paraId="76DD6840">
      <w:pPr>
        <w:jc w:val="center"/>
        <w:rPr>
          <w:rFonts w:hint="eastAsia" w:ascii="宋体" w:hAnsi="宋体" w:eastAsia="宋体" w:cs="宋体"/>
          <w:color w:val="auto"/>
          <w:sz w:val="24"/>
          <w:szCs w:val="24"/>
          <w:highlight w:val="none"/>
        </w:rPr>
      </w:pPr>
    </w:p>
    <w:p w14:paraId="5EE2E0E4">
      <w:pPr>
        <w:jc w:val="center"/>
        <w:rPr>
          <w:rFonts w:hint="eastAsia" w:ascii="宋体" w:hAnsi="宋体" w:eastAsia="宋体" w:cs="宋体"/>
          <w:color w:val="auto"/>
          <w:sz w:val="24"/>
          <w:szCs w:val="24"/>
          <w:highlight w:val="none"/>
        </w:rPr>
      </w:pPr>
    </w:p>
    <w:p w14:paraId="66CE6046">
      <w:pPr>
        <w:jc w:val="center"/>
        <w:rPr>
          <w:rFonts w:hint="eastAsia" w:ascii="宋体" w:hAnsi="宋体" w:eastAsia="宋体" w:cs="宋体"/>
          <w:color w:val="auto"/>
          <w:sz w:val="24"/>
          <w:szCs w:val="24"/>
          <w:highlight w:val="none"/>
        </w:rPr>
        <w:sectPr>
          <w:footerReference r:id="rId7" w:type="default"/>
          <w:pgSz w:w="11906" w:h="16838"/>
          <w:pgMar w:top="1304" w:right="1417" w:bottom="1304" w:left="1417" w:header="851" w:footer="992" w:gutter="0"/>
          <w:cols w:space="720" w:num="1"/>
          <w:rtlGutter w:val="0"/>
          <w:docGrid w:type="lines" w:linePitch="312" w:charSpace="0"/>
        </w:sectPr>
      </w:pPr>
    </w:p>
    <w:p w14:paraId="477BBE2D">
      <w:pPr>
        <w:jc w:val="center"/>
        <w:rPr>
          <w:rFonts w:hint="eastAsia" w:ascii="宋体" w:hAnsi="宋体" w:eastAsia="宋体" w:cs="宋体"/>
          <w:color w:val="auto"/>
          <w:sz w:val="24"/>
          <w:szCs w:val="24"/>
          <w:highlight w:val="none"/>
        </w:rPr>
      </w:pPr>
    </w:p>
    <w:p w14:paraId="7453021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4D34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noWrap w:val="0"/>
            <w:vAlign w:val="top"/>
          </w:tcPr>
          <w:p w14:paraId="66216E67">
            <w:pPr>
              <w:rPr>
                <w:rFonts w:hint="eastAsia" w:ascii="宋体" w:hAnsi="宋体" w:eastAsia="宋体" w:cs="宋体"/>
                <w:color w:val="auto"/>
                <w:sz w:val="24"/>
                <w:szCs w:val="24"/>
                <w:highlight w:val="none"/>
              </w:rPr>
            </w:pPr>
          </w:p>
        </w:tc>
        <w:tc>
          <w:tcPr>
            <w:tcW w:w="4540" w:type="dxa"/>
            <w:noWrap w:val="0"/>
            <w:vAlign w:val="top"/>
          </w:tcPr>
          <w:p w14:paraId="6052A2BA">
            <w:pPr>
              <w:rPr>
                <w:rFonts w:hint="eastAsia" w:ascii="宋体" w:hAnsi="宋体" w:eastAsia="宋体" w:cs="宋体"/>
                <w:color w:val="auto"/>
                <w:sz w:val="24"/>
                <w:szCs w:val="24"/>
                <w:highlight w:val="none"/>
              </w:rPr>
            </w:pPr>
          </w:p>
        </w:tc>
      </w:tr>
    </w:tbl>
    <w:p w14:paraId="3D68DDEF">
      <w:pPr>
        <w:jc w:val="center"/>
        <w:rPr>
          <w:rFonts w:hint="eastAsia" w:ascii="宋体" w:hAnsi="宋体" w:eastAsia="宋体" w:cs="宋体"/>
          <w:color w:val="auto"/>
          <w:sz w:val="24"/>
          <w:szCs w:val="24"/>
          <w:highlight w:val="none"/>
        </w:rPr>
      </w:pPr>
    </w:p>
    <w:p w14:paraId="48B8B89C">
      <w:pPr>
        <w:jc w:val="center"/>
        <w:rPr>
          <w:rFonts w:hint="eastAsia" w:ascii="宋体" w:hAnsi="宋体" w:eastAsia="宋体" w:cs="宋体"/>
          <w:color w:val="auto"/>
          <w:sz w:val="24"/>
          <w:szCs w:val="24"/>
          <w:highlight w:val="none"/>
        </w:rPr>
      </w:pPr>
    </w:p>
    <w:p w14:paraId="15BED32D">
      <w:pPr>
        <w:jc w:val="center"/>
        <w:rPr>
          <w:rFonts w:hint="eastAsia" w:ascii="宋体" w:hAnsi="宋体" w:eastAsia="宋体" w:cs="宋体"/>
          <w:color w:val="auto"/>
          <w:sz w:val="24"/>
          <w:szCs w:val="24"/>
          <w:highlight w:val="none"/>
        </w:rPr>
      </w:pPr>
    </w:p>
    <w:p w14:paraId="46244AFC">
      <w:pPr>
        <w:jc w:val="center"/>
        <w:rPr>
          <w:rFonts w:hint="eastAsia" w:ascii="宋体" w:hAnsi="宋体" w:eastAsia="宋体" w:cs="宋体"/>
          <w:color w:val="auto"/>
          <w:sz w:val="24"/>
          <w:szCs w:val="24"/>
          <w:highlight w:val="none"/>
        </w:rPr>
      </w:pPr>
    </w:p>
    <w:p w14:paraId="6246A738">
      <w:pPr>
        <w:jc w:val="center"/>
        <w:rPr>
          <w:rFonts w:hint="eastAsia" w:ascii="宋体" w:hAnsi="宋体" w:eastAsia="宋体" w:cs="宋体"/>
          <w:color w:val="auto"/>
          <w:sz w:val="24"/>
          <w:szCs w:val="24"/>
          <w:highlight w:val="none"/>
        </w:rPr>
      </w:pPr>
    </w:p>
    <w:p w14:paraId="5AC28AE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78FE4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noWrap w:val="0"/>
            <w:vAlign w:val="top"/>
          </w:tcPr>
          <w:p w14:paraId="567FD5C8">
            <w:pPr>
              <w:rPr>
                <w:rFonts w:hint="eastAsia" w:ascii="宋体" w:hAnsi="宋体" w:eastAsia="宋体" w:cs="宋体"/>
                <w:color w:val="auto"/>
                <w:sz w:val="24"/>
                <w:szCs w:val="24"/>
                <w:highlight w:val="none"/>
              </w:rPr>
            </w:pPr>
          </w:p>
        </w:tc>
        <w:tc>
          <w:tcPr>
            <w:tcW w:w="4520" w:type="dxa"/>
            <w:noWrap w:val="0"/>
            <w:vAlign w:val="top"/>
          </w:tcPr>
          <w:p w14:paraId="49272C47">
            <w:pPr>
              <w:rPr>
                <w:rFonts w:hint="eastAsia" w:ascii="宋体" w:hAnsi="宋体" w:eastAsia="宋体" w:cs="宋体"/>
                <w:color w:val="auto"/>
                <w:sz w:val="24"/>
                <w:szCs w:val="24"/>
                <w:highlight w:val="none"/>
              </w:rPr>
            </w:pPr>
          </w:p>
        </w:tc>
      </w:tr>
    </w:tbl>
    <w:p w14:paraId="468001B4">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三、报价汇总表</w:t>
      </w:r>
    </w:p>
    <w:p w14:paraId="7EF094BD">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p>
    <w:p w14:paraId="792580F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谈判方名称：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（盖章）</w:t>
      </w:r>
    </w:p>
    <w:p w14:paraId="022263E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法定代表人或其授权委托代理人签</w:t>
      </w:r>
      <w:r>
        <w:rPr>
          <w:rFonts w:hint="eastAsia" w:ascii="宋体" w:hAnsi="宋体" w:cs="宋体"/>
          <w:color w:val="auto"/>
          <w:sz w:val="24"/>
          <w:szCs w:val="24"/>
          <w:highlight w:val="none"/>
          <w:lang w:eastAsia="zh-CN"/>
        </w:rPr>
        <w:t>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236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noWrap w:val="0"/>
            <w:vAlign w:val="center"/>
          </w:tcPr>
          <w:p w14:paraId="62B6D2C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谈判前</w:t>
            </w:r>
          </w:p>
          <w:p w14:paraId="31145B3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基础报价</w:t>
            </w:r>
          </w:p>
        </w:tc>
        <w:tc>
          <w:tcPr>
            <w:tcW w:w="7066" w:type="dxa"/>
            <w:gridSpan w:val="3"/>
            <w:noWrap w:val="0"/>
            <w:vAlign w:val="center"/>
          </w:tcPr>
          <w:p w14:paraId="3D112D31">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大写：</w:t>
            </w:r>
          </w:p>
        </w:tc>
      </w:tr>
      <w:tr w14:paraId="3CC8E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noWrap w:val="0"/>
            <w:vAlign w:val="center"/>
          </w:tcPr>
          <w:p w14:paraId="5A94AF41">
            <w:pPr>
              <w:jc w:val="center"/>
              <w:rPr>
                <w:rFonts w:hint="eastAsia" w:ascii="宋体" w:hAnsi="宋体" w:eastAsia="宋体" w:cs="宋体"/>
                <w:color w:val="auto"/>
                <w:sz w:val="24"/>
                <w:szCs w:val="24"/>
                <w:highlight w:val="none"/>
              </w:rPr>
            </w:pPr>
          </w:p>
        </w:tc>
        <w:tc>
          <w:tcPr>
            <w:tcW w:w="7066" w:type="dxa"/>
            <w:gridSpan w:val="3"/>
            <w:noWrap w:val="0"/>
            <w:vAlign w:val="center"/>
          </w:tcPr>
          <w:p w14:paraId="307AED1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报价：小写：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元（不含税）</w:t>
            </w:r>
            <w:r>
              <w:rPr>
                <w:rFonts w:hint="eastAsia" w:ascii="宋体" w:hAnsi="宋体" w:eastAsia="宋体" w:cs="宋体"/>
                <w:color w:val="auto"/>
                <w:sz w:val="24"/>
                <w:szCs w:val="24"/>
                <w:highlight w:val="none"/>
                <w:lang w:eastAsia="zh-CN"/>
              </w:rPr>
              <w:t>；</w:t>
            </w:r>
          </w:p>
          <w:p w14:paraId="6B4901FF">
            <w:pPr>
              <w:keepNext w:val="0"/>
              <w:keepLines w:val="0"/>
              <w:widowControl/>
              <w:suppressLineNumbers w:val="0"/>
              <w:jc w:val="both"/>
              <w:textAlignment w:val="center"/>
              <w:rPr>
                <w:rFonts w:hint="eastAsia" w:ascii="宋体" w:hAnsi="宋体" w:eastAsia="宋体" w:cs="宋体"/>
                <w:color w:val="auto"/>
                <w:sz w:val="24"/>
                <w:szCs w:val="24"/>
                <w:highlight w:val="none"/>
              </w:rPr>
            </w:pPr>
          </w:p>
          <w:p w14:paraId="2402A0DB">
            <w:pPr>
              <w:keepNext w:val="0"/>
              <w:keepLines w:val="0"/>
              <w:widowControl/>
              <w:suppressLineNumbers w:val="0"/>
              <w:ind w:firstLine="480" w:firstLineChars="200"/>
              <w:jc w:val="both"/>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w:t>
            </w:r>
          </w:p>
          <w:p w14:paraId="3629D688">
            <w:pPr>
              <w:rPr>
                <w:rFonts w:hint="eastAsia" w:ascii="宋体" w:hAnsi="宋体" w:eastAsia="宋体" w:cs="宋体"/>
                <w:color w:val="auto"/>
                <w:sz w:val="24"/>
                <w:szCs w:val="24"/>
                <w:highlight w:val="none"/>
              </w:rPr>
            </w:pPr>
          </w:p>
        </w:tc>
      </w:tr>
      <w:tr w14:paraId="4193A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noWrap w:val="0"/>
            <w:vAlign w:val="center"/>
          </w:tcPr>
          <w:p w14:paraId="54ACFEC9">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质量标准</w:t>
            </w:r>
          </w:p>
        </w:tc>
        <w:tc>
          <w:tcPr>
            <w:tcW w:w="7066" w:type="dxa"/>
            <w:gridSpan w:val="3"/>
            <w:noWrap w:val="0"/>
            <w:vAlign w:val="center"/>
          </w:tcPr>
          <w:p w14:paraId="09CAE1FB">
            <w:pPr>
              <w:jc w:val="center"/>
              <w:rPr>
                <w:rFonts w:hint="eastAsia" w:ascii="宋体" w:hAnsi="宋体" w:eastAsia="宋体" w:cs="宋体"/>
                <w:color w:val="auto"/>
                <w:sz w:val="24"/>
                <w:szCs w:val="24"/>
                <w:highlight w:val="none"/>
              </w:rPr>
            </w:pPr>
          </w:p>
        </w:tc>
      </w:tr>
      <w:tr w14:paraId="7466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noWrap w:val="0"/>
            <w:vAlign w:val="center"/>
          </w:tcPr>
          <w:p w14:paraId="64FC779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承诺工期</w:t>
            </w:r>
          </w:p>
        </w:tc>
        <w:tc>
          <w:tcPr>
            <w:tcW w:w="7066" w:type="dxa"/>
            <w:gridSpan w:val="3"/>
            <w:noWrap w:val="0"/>
            <w:vAlign w:val="center"/>
          </w:tcPr>
          <w:p w14:paraId="0418D685">
            <w:pPr>
              <w:rPr>
                <w:rFonts w:hint="eastAsia" w:ascii="宋体" w:hAnsi="宋体" w:eastAsia="宋体" w:cs="宋体"/>
                <w:color w:val="auto"/>
                <w:sz w:val="24"/>
                <w:szCs w:val="24"/>
                <w:highlight w:val="none"/>
                <w:shd w:val="pct10" w:color="auto" w:fill="FFFFFF"/>
              </w:rPr>
            </w:pPr>
            <w:r>
              <w:rPr>
                <w:rFonts w:hint="eastAsia" w:ascii="宋体" w:hAnsi="宋体" w:eastAsia="宋体" w:cs="宋体"/>
                <w:color w:val="auto"/>
                <w:sz w:val="24"/>
                <w:szCs w:val="24"/>
                <w:highlight w:val="none"/>
              </w:rPr>
              <w:t xml:space="preserve">                </w:t>
            </w:r>
          </w:p>
        </w:tc>
      </w:tr>
      <w:tr w14:paraId="4434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noWrap w:val="0"/>
            <w:vAlign w:val="center"/>
          </w:tcPr>
          <w:p w14:paraId="79F9677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项目经理</w:t>
            </w:r>
          </w:p>
          <w:p w14:paraId="13B686F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w:t>
            </w:r>
          </w:p>
        </w:tc>
        <w:tc>
          <w:tcPr>
            <w:tcW w:w="2312" w:type="dxa"/>
            <w:noWrap w:val="0"/>
            <w:vAlign w:val="top"/>
          </w:tcPr>
          <w:p w14:paraId="18827357">
            <w:pPr>
              <w:rPr>
                <w:rFonts w:hint="eastAsia" w:ascii="宋体" w:hAnsi="宋体" w:eastAsia="宋体" w:cs="宋体"/>
                <w:color w:val="auto"/>
                <w:sz w:val="24"/>
                <w:szCs w:val="24"/>
                <w:highlight w:val="none"/>
              </w:rPr>
            </w:pPr>
          </w:p>
        </w:tc>
        <w:tc>
          <w:tcPr>
            <w:tcW w:w="2156" w:type="dxa"/>
            <w:noWrap w:val="0"/>
            <w:vAlign w:val="center"/>
          </w:tcPr>
          <w:p w14:paraId="5A38E541">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级别及编号</w:t>
            </w:r>
          </w:p>
        </w:tc>
        <w:tc>
          <w:tcPr>
            <w:tcW w:w="2598" w:type="dxa"/>
            <w:noWrap w:val="0"/>
            <w:vAlign w:val="top"/>
          </w:tcPr>
          <w:p w14:paraId="43556D83">
            <w:pPr>
              <w:rPr>
                <w:rFonts w:hint="eastAsia" w:ascii="宋体" w:hAnsi="宋体" w:eastAsia="宋体" w:cs="宋体"/>
                <w:color w:val="auto"/>
                <w:sz w:val="24"/>
                <w:szCs w:val="24"/>
                <w:highlight w:val="none"/>
              </w:rPr>
            </w:pPr>
          </w:p>
        </w:tc>
      </w:tr>
      <w:tr w14:paraId="1D87F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noWrap w:val="0"/>
            <w:vAlign w:val="center"/>
          </w:tcPr>
          <w:p w14:paraId="54C24CC7">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对谈判文件的认可程度</w:t>
            </w:r>
          </w:p>
        </w:tc>
        <w:tc>
          <w:tcPr>
            <w:tcW w:w="7066" w:type="dxa"/>
            <w:gridSpan w:val="3"/>
            <w:noWrap w:val="0"/>
            <w:vAlign w:val="top"/>
          </w:tcPr>
          <w:p w14:paraId="7AEEE30F">
            <w:pPr>
              <w:ind w:firstLine="2640" w:firstLineChars="1100"/>
              <w:rPr>
                <w:rFonts w:hint="eastAsia" w:ascii="宋体" w:hAnsi="宋体" w:eastAsia="宋体" w:cs="宋体"/>
                <w:color w:val="auto"/>
                <w:sz w:val="24"/>
                <w:szCs w:val="24"/>
                <w:highlight w:val="none"/>
              </w:rPr>
            </w:pPr>
          </w:p>
          <w:p w14:paraId="458CC501">
            <w:pPr>
              <w:ind w:firstLine="2640" w:firstLineChars="1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认可</w:t>
            </w:r>
          </w:p>
        </w:tc>
      </w:tr>
      <w:tr w14:paraId="2CF1E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exact"/>
        </w:trPr>
        <w:tc>
          <w:tcPr>
            <w:tcW w:w="1799" w:type="dxa"/>
            <w:noWrap w:val="0"/>
            <w:vAlign w:val="center"/>
          </w:tcPr>
          <w:p w14:paraId="539B0BA7">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第二轮报价</w:t>
            </w:r>
          </w:p>
        </w:tc>
        <w:tc>
          <w:tcPr>
            <w:tcW w:w="7066" w:type="dxa"/>
            <w:gridSpan w:val="3"/>
            <w:noWrap w:val="0"/>
            <w:vAlign w:val="top"/>
          </w:tcPr>
          <w:p w14:paraId="49388550">
            <w:pPr>
              <w:rPr>
                <w:rFonts w:hint="eastAsia" w:ascii="宋体" w:hAnsi="宋体" w:eastAsia="宋体" w:cs="宋体"/>
                <w:color w:val="auto"/>
                <w:sz w:val="24"/>
                <w:szCs w:val="24"/>
                <w:highlight w:val="none"/>
              </w:rPr>
            </w:pPr>
          </w:p>
        </w:tc>
      </w:tr>
      <w:tr w14:paraId="06286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865" w:type="dxa"/>
            <w:gridSpan w:val="4"/>
            <w:noWrap w:val="0"/>
            <w:vAlign w:val="center"/>
          </w:tcPr>
          <w:p w14:paraId="231D3224">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此报价一览表内内容尽量充实。</w:t>
            </w:r>
          </w:p>
        </w:tc>
      </w:tr>
    </w:tbl>
    <w:p w14:paraId="3559582B">
      <w:pPr>
        <w:rPr>
          <w:rFonts w:hint="eastAsia" w:ascii="宋体" w:hAnsi="宋体" w:eastAsia="宋体" w:cs="宋体"/>
          <w:color w:val="auto"/>
          <w:sz w:val="24"/>
          <w:szCs w:val="24"/>
          <w:highlight w:val="none"/>
        </w:rPr>
      </w:pPr>
    </w:p>
    <w:p w14:paraId="6CBB2177">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br w:type="page"/>
      </w: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A067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3ECAE84D">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报价单位</w:t>
            </w:r>
          </w:p>
        </w:tc>
        <w:tc>
          <w:tcPr>
            <w:tcW w:w="7132" w:type="dxa"/>
            <w:noWrap w:val="0"/>
            <w:vAlign w:val="center"/>
          </w:tcPr>
          <w:p w14:paraId="4CC8E85A">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（名称并盖章）</w:t>
            </w:r>
          </w:p>
        </w:tc>
      </w:tr>
      <w:tr w14:paraId="21FF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exact"/>
        </w:trPr>
        <w:tc>
          <w:tcPr>
            <w:tcW w:w="1718" w:type="dxa"/>
            <w:noWrap w:val="0"/>
            <w:vAlign w:val="center"/>
          </w:tcPr>
          <w:p w14:paraId="786FD7C5">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工程名称</w:t>
            </w:r>
          </w:p>
        </w:tc>
        <w:tc>
          <w:tcPr>
            <w:tcW w:w="7132" w:type="dxa"/>
            <w:noWrap w:val="0"/>
            <w:vAlign w:val="center"/>
          </w:tcPr>
          <w:p w14:paraId="1D7D9129">
            <w:pPr>
              <w:jc w:val="center"/>
              <w:rPr>
                <w:rFonts w:hint="eastAsia" w:ascii="宋体" w:hAnsi="宋体" w:eastAsia="宋体" w:cs="宋体"/>
                <w:b w:val="0"/>
                <w:bCs w:val="0"/>
                <w:color w:val="auto"/>
                <w:sz w:val="24"/>
                <w:szCs w:val="24"/>
                <w:highlight w:val="none"/>
                <w:lang w:val="en-US"/>
              </w:rPr>
            </w:pP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rPr>
              <w:t>潞安化工集团阳泉五矿供热改造工程</w:t>
            </w:r>
            <w:r>
              <w:rPr>
                <w:rFonts w:hint="eastAsia" w:ascii="宋体" w:hAnsi="宋体" w:cs="宋体"/>
                <w:color w:val="auto"/>
                <w:sz w:val="24"/>
                <w:szCs w:val="24"/>
                <w:highlight w:val="none"/>
                <w:u w:val="none"/>
                <w:lang w:val="en-US" w:eastAsia="zh-CN"/>
              </w:rPr>
              <w:t>室外（第  标段）</w:t>
            </w:r>
          </w:p>
        </w:tc>
      </w:tr>
      <w:tr w14:paraId="66998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4" w:hRule="atLeast"/>
        </w:trPr>
        <w:tc>
          <w:tcPr>
            <w:tcW w:w="8850" w:type="dxa"/>
            <w:gridSpan w:val="2"/>
            <w:noWrap w:val="0"/>
            <w:vAlign w:val="top"/>
          </w:tcPr>
          <w:p w14:paraId="12C2C22F">
            <w:pPr>
              <w:rPr>
                <w:rFonts w:hint="eastAsia" w:ascii="宋体" w:hAnsi="宋体" w:eastAsia="宋体" w:cs="宋体"/>
                <w:color w:val="auto"/>
                <w:sz w:val="24"/>
                <w:szCs w:val="24"/>
                <w:highlight w:val="none"/>
              </w:rPr>
            </w:pPr>
          </w:p>
          <w:p w14:paraId="0D23E187">
            <w:pPr>
              <w:pStyle w:val="14"/>
              <w:rPr>
                <w:rFonts w:hint="eastAsia" w:ascii="宋体" w:hAnsi="宋体" w:eastAsia="宋体" w:cs="宋体"/>
                <w:color w:val="auto"/>
                <w:sz w:val="24"/>
                <w:szCs w:val="24"/>
                <w:highlight w:val="none"/>
              </w:rPr>
            </w:pPr>
          </w:p>
          <w:p w14:paraId="0FDDB479">
            <w:pPr>
              <w:pStyle w:val="15"/>
              <w:rPr>
                <w:rFonts w:hint="eastAsia" w:ascii="宋体" w:hAnsi="宋体" w:eastAsia="宋体" w:cs="宋体"/>
                <w:color w:val="auto"/>
                <w:sz w:val="24"/>
                <w:szCs w:val="24"/>
                <w:highlight w:val="none"/>
              </w:rPr>
            </w:pPr>
          </w:p>
          <w:p w14:paraId="650FF913">
            <w:pPr>
              <w:pStyle w:val="15"/>
              <w:rPr>
                <w:rFonts w:hint="eastAsia" w:ascii="宋体" w:hAnsi="宋体" w:eastAsia="宋体" w:cs="宋体"/>
                <w:color w:val="auto"/>
                <w:sz w:val="24"/>
                <w:szCs w:val="24"/>
                <w:highlight w:val="none"/>
              </w:rPr>
            </w:pPr>
          </w:p>
          <w:p w14:paraId="1FA270FD">
            <w:pPr>
              <w:rPr>
                <w:rFonts w:hint="eastAsia" w:ascii="宋体" w:hAnsi="宋体" w:eastAsia="宋体" w:cs="宋体"/>
                <w:color w:val="auto"/>
                <w:sz w:val="24"/>
                <w:szCs w:val="24"/>
                <w:highlight w:val="none"/>
              </w:rPr>
            </w:pPr>
          </w:p>
          <w:p w14:paraId="38807A0A">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最终价：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元（不含税）；</w:t>
            </w:r>
          </w:p>
          <w:p w14:paraId="6BA401F0">
            <w:pPr>
              <w:rPr>
                <w:rFonts w:hint="eastAsia" w:ascii="宋体" w:hAnsi="宋体" w:eastAsia="宋体" w:cs="宋体"/>
                <w:color w:val="auto"/>
                <w:sz w:val="24"/>
                <w:szCs w:val="24"/>
                <w:highlight w:val="none"/>
              </w:rPr>
            </w:pPr>
          </w:p>
          <w:p w14:paraId="5671A9DC">
            <w:pPr>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p>
          <w:p w14:paraId="21125498">
            <w:pPr>
              <w:ind w:firstLine="4080" w:firstLineChars="1700"/>
              <w:rPr>
                <w:rFonts w:hint="eastAsia" w:ascii="宋体" w:hAnsi="宋体" w:eastAsia="宋体" w:cs="宋体"/>
                <w:color w:val="auto"/>
                <w:sz w:val="24"/>
                <w:szCs w:val="24"/>
                <w:highlight w:val="none"/>
              </w:rPr>
            </w:pPr>
          </w:p>
          <w:p w14:paraId="673B20BD">
            <w:pPr>
              <w:pStyle w:val="14"/>
              <w:rPr>
                <w:rFonts w:hint="eastAsia" w:ascii="宋体" w:hAnsi="宋体" w:eastAsia="宋体" w:cs="宋体"/>
                <w:color w:val="auto"/>
                <w:sz w:val="24"/>
                <w:szCs w:val="24"/>
                <w:highlight w:val="none"/>
              </w:rPr>
            </w:pPr>
          </w:p>
          <w:p w14:paraId="60A2C683">
            <w:pPr>
              <w:pStyle w:val="15"/>
              <w:rPr>
                <w:rFonts w:hint="eastAsia" w:ascii="宋体" w:hAnsi="宋体" w:eastAsia="宋体" w:cs="宋体"/>
                <w:color w:val="auto"/>
                <w:sz w:val="24"/>
                <w:szCs w:val="24"/>
                <w:highlight w:val="none"/>
              </w:rPr>
            </w:pPr>
          </w:p>
          <w:p w14:paraId="3F07FED0">
            <w:pPr>
              <w:pStyle w:val="15"/>
              <w:rPr>
                <w:rFonts w:hint="eastAsia" w:ascii="宋体" w:hAnsi="宋体" w:eastAsia="宋体" w:cs="宋体"/>
                <w:color w:val="auto"/>
                <w:sz w:val="24"/>
                <w:szCs w:val="24"/>
                <w:highlight w:val="none"/>
              </w:rPr>
            </w:pPr>
          </w:p>
          <w:p w14:paraId="768D569F">
            <w:pPr>
              <w:pStyle w:val="15"/>
              <w:rPr>
                <w:rFonts w:hint="eastAsia" w:ascii="宋体" w:hAnsi="宋体" w:eastAsia="宋体" w:cs="宋体"/>
                <w:color w:val="auto"/>
                <w:sz w:val="24"/>
                <w:szCs w:val="24"/>
                <w:highlight w:val="none"/>
              </w:rPr>
            </w:pPr>
          </w:p>
          <w:p w14:paraId="3E2EE46B">
            <w:pPr>
              <w:pStyle w:val="15"/>
              <w:rPr>
                <w:rFonts w:hint="eastAsia" w:ascii="宋体" w:hAnsi="宋体" w:eastAsia="宋体" w:cs="宋体"/>
                <w:color w:val="auto"/>
                <w:sz w:val="24"/>
                <w:szCs w:val="24"/>
                <w:highlight w:val="none"/>
              </w:rPr>
            </w:pPr>
          </w:p>
          <w:p w14:paraId="6FCECB29">
            <w:pPr>
              <w:pStyle w:val="15"/>
              <w:rPr>
                <w:rFonts w:hint="eastAsia" w:ascii="宋体" w:hAnsi="宋体" w:eastAsia="宋体" w:cs="宋体"/>
                <w:color w:val="auto"/>
                <w:sz w:val="24"/>
                <w:szCs w:val="24"/>
                <w:highlight w:val="none"/>
              </w:rPr>
            </w:pPr>
          </w:p>
          <w:p w14:paraId="51988167">
            <w:pPr>
              <w:pStyle w:val="15"/>
              <w:rPr>
                <w:rFonts w:hint="eastAsia" w:ascii="宋体" w:hAnsi="宋体" w:eastAsia="宋体" w:cs="宋体"/>
                <w:color w:val="auto"/>
                <w:sz w:val="24"/>
                <w:szCs w:val="24"/>
                <w:highlight w:val="none"/>
              </w:rPr>
            </w:pPr>
          </w:p>
          <w:p w14:paraId="37858036">
            <w:pPr>
              <w:pStyle w:val="15"/>
              <w:rPr>
                <w:rFonts w:hint="eastAsia" w:ascii="宋体" w:hAnsi="宋体" w:eastAsia="宋体" w:cs="宋体"/>
                <w:color w:val="auto"/>
                <w:sz w:val="24"/>
                <w:szCs w:val="24"/>
                <w:highlight w:val="none"/>
              </w:rPr>
            </w:pPr>
          </w:p>
          <w:p w14:paraId="5E019B48">
            <w:pPr>
              <w:pStyle w:val="15"/>
              <w:rPr>
                <w:rFonts w:hint="eastAsia" w:ascii="宋体" w:hAnsi="宋体" w:eastAsia="宋体" w:cs="宋体"/>
                <w:color w:val="auto"/>
                <w:sz w:val="24"/>
                <w:szCs w:val="24"/>
                <w:highlight w:val="none"/>
              </w:rPr>
            </w:pPr>
          </w:p>
          <w:p w14:paraId="47E9E3B5">
            <w:pPr>
              <w:ind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3758AE0A">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B9AFCB4">
            <w:pPr>
              <w:ind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p>
        </w:tc>
      </w:tr>
    </w:tbl>
    <w:p w14:paraId="48798811">
      <w:pPr>
        <w:rPr>
          <w:rFonts w:hint="eastAsia" w:ascii="宋体" w:hAnsi="宋体" w:eastAsia="宋体" w:cs="宋体"/>
          <w:b/>
          <w:bCs/>
          <w:color w:val="auto"/>
          <w:sz w:val="24"/>
          <w:szCs w:val="24"/>
          <w:highlight w:val="none"/>
        </w:rPr>
      </w:pPr>
    </w:p>
    <w:p w14:paraId="463D33E7">
      <w:pPr>
        <w:ind w:firstLine="241" w:firstLineChars="100"/>
        <w:rPr>
          <w:rFonts w:hint="eastAsia" w:ascii="宋体" w:hAnsi="宋体" w:eastAsia="宋体" w:cs="宋体"/>
          <w:b/>
          <w:bCs/>
          <w:color w:val="auto"/>
          <w:sz w:val="24"/>
          <w:szCs w:val="24"/>
          <w:highlight w:val="none"/>
        </w:rPr>
      </w:pPr>
    </w:p>
    <w:p w14:paraId="061F8560">
      <w:pPr>
        <w:ind w:firstLine="211" w:firstLineChars="1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备注：此表只用盖章及填写工程名称，最终报价由委托代理人现场填写、确认。</w:t>
      </w:r>
    </w:p>
    <w:p w14:paraId="63083EB8">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p>
    <w:p w14:paraId="14CEB936">
      <w:pPr>
        <w:pStyle w:val="14"/>
        <w:rPr>
          <w:rFonts w:hint="eastAsia" w:ascii="宋体" w:hAnsi="宋体" w:eastAsia="宋体" w:cs="宋体"/>
          <w:color w:val="auto"/>
          <w:sz w:val="24"/>
          <w:szCs w:val="24"/>
          <w:highlight w:val="none"/>
        </w:rPr>
      </w:pPr>
    </w:p>
    <w:p w14:paraId="60C8BA0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邀</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请</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回</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复</w:t>
      </w:r>
    </w:p>
    <w:p w14:paraId="713F9510">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p>
    <w:p w14:paraId="70586FE5">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悉收到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的关于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r>
        <w:rPr>
          <w:rFonts w:hint="eastAsia" w:ascii="宋体" w:hAnsi="宋体" w:eastAsia="宋体" w:cs="宋体"/>
          <w:color w:val="auto"/>
          <w:sz w:val="24"/>
          <w:szCs w:val="24"/>
          <w:highlight w:val="none"/>
          <w:u w:val="none"/>
          <w:lang w:eastAsia="zh-CN"/>
        </w:rPr>
        <w:t>工程</w:t>
      </w:r>
      <w:r>
        <w:rPr>
          <w:rFonts w:hint="eastAsia" w:ascii="宋体" w:hAnsi="宋体" w:eastAsia="宋体" w:cs="宋体"/>
          <w:color w:val="auto"/>
          <w:sz w:val="24"/>
          <w:szCs w:val="24"/>
          <w:highlight w:val="none"/>
        </w:rPr>
        <w:t>的谈判文件（电子版），经仔细阅读和考察，我单位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意愿参加贵单位于</w:t>
      </w:r>
      <w:r>
        <w:rPr>
          <w:rFonts w:hint="eastAsia" w:ascii="宋体" w:hAnsi="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12 </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 xml:space="preserve"> 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rPr>
        <w:t>举行的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r>
        <w:rPr>
          <w:rFonts w:hint="eastAsia" w:ascii="宋体" w:hAnsi="宋体" w:eastAsia="宋体" w:cs="宋体"/>
          <w:color w:val="auto"/>
          <w:sz w:val="24"/>
          <w:szCs w:val="24"/>
          <w:highlight w:val="none"/>
          <w:u w:val="none"/>
          <w:lang w:eastAsia="zh-CN"/>
        </w:rPr>
        <w:t>工程</w:t>
      </w:r>
      <w:r>
        <w:rPr>
          <w:rFonts w:hint="eastAsia" w:ascii="宋体" w:hAnsi="宋体" w:eastAsia="宋体" w:cs="宋体"/>
          <w:color w:val="auto"/>
          <w:sz w:val="24"/>
          <w:szCs w:val="24"/>
          <w:highlight w:val="none"/>
        </w:rPr>
        <w:t>谈判，并保证按文件要求准备相应资料如期参加。</w:t>
      </w:r>
    </w:p>
    <w:p w14:paraId="28869344">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特此告知。</w:t>
      </w:r>
    </w:p>
    <w:p w14:paraId="66B09891">
      <w:pPr>
        <w:pStyle w:val="14"/>
        <w:rPr>
          <w:rFonts w:hint="eastAsia" w:ascii="宋体" w:hAnsi="宋体" w:eastAsia="宋体" w:cs="宋体"/>
          <w:color w:val="auto"/>
          <w:sz w:val="24"/>
          <w:szCs w:val="24"/>
          <w:highlight w:val="none"/>
        </w:rPr>
      </w:pPr>
    </w:p>
    <w:p w14:paraId="2BF9992A">
      <w:pPr>
        <w:pStyle w:val="15"/>
        <w:rPr>
          <w:rFonts w:hint="eastAsia"/>
          <w:color w:val="auto"/>
          <w:highlight w:val="none"/>
        </w:rPr>
      </w:pPr>
    </w:p>
    <w:p w14:paraId="4C764D9B">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位：</w:t>
      </w:r>
    </w:p>
    <w:p w14:paraId="23B0531C">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w:t>
      </w:r>
    </w:p>
    <w:p w14:paraId="22817E21">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p w14:paraId="7D8BEB73">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p>
    <w:p w14:paraId="1B5C1E98">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注：邀请回复直接在邮箱中回复，不需另附word</w:t>
      </w:r>
      <w:r>
        <w:rPr>
          <w:rFonts w:hint="eastAsia" w:ascii="宋体" w:hAnsi="宋体" w:cs="宋体"/>
          <w:color w:val="auto"/>
          <w:sz w:val="24"/>
          <w:szCs w:val="24"/>
          <w:highlight w:val="none"/>
          <w:lang w:val="en-US" w:eastAsia="zh-CN"/>
        </w:rPr>
        <w:t>、PDF等</w:t>
      </w:r>
      <w:r>
        <w:rPr>
          <w:rFonts w:hint="eastAsia" w:ascii="宋体" w:hAnsi="宋体" w:eastAsia="宋体" w:cs="宋体"/>
          <w:color w:val="auto"/>
          <w:sz w:val="24"/>
          <w:szCs w:val="24"/>
          <w:highlight w:val="none"/>
        </w:rPr>
        <w:t>文本，本附件在提交报价文件时可不用提交。</w:t>
      </w:r>
    </w:p>
    <w:p w14:paraId="574F1AD3">
      <w:pPr>
        <w:spacing w:line="560" w:lineRule="exact"/>
        <w:rPr>
          <w:rFonts w:hint="eastAsia" w:ascii="宋体" w:hAnsi="宋体" w:eastAsia="宋体" w:cs="宋体"/>
          <w:color w:val="auto"/>
          <w:sz w:val="24"/>
          <w:szCs w:val="24"/>
          <w:highlight w:val="none"/>
        </w:rPr>
      </w:pPr>
    </w:p>
    <w:p w14:paraId="109E2832">
      <w:pPr>
        <w:pStyle w:val="14"/>
        <w:rPr>
          <w:rFonts w:hint="eastAsia" w:ascii="宋体" w:hAnsi="宋体" w:eastAsia="宋体" w:cs="宋体"/>
          <w:color w:val="auto"/>
          <w:sz w:val="24"/>
          <w:szCs w:val="24"/>
          <w:highlight w:val="none"/>
        </w:rPr>
      </w:pPr>
    </w:p>
    <w:p w14:paraId="63B16C64">
      <w:pPr>
        <w:pStyle w:val="15"/>
        <w:rPr>
          <w:rFonts w:hint="eastAsia" w:ascii="宋体" w:hAnsi="宋体" w:eastAsia="宋体" w:cs="宋体"/>
          <w:color w:val="auto"/>
          <w:sz w:val="24"/>
          <w:szCs w:val="24"/>
          <w:highlight w:val="none"/>
        </w:rPr>
      </w:pPr>
    </w:p>
    <w:p w14:paraId="7DAD80FE">
      <w:pPr>
        <w:pStyle w:val="15"/>
        <w:rPr>
          <w:rFonts w:hint="eastAsia" w:ascii="宋体" w:hAnsi="宋体" w:eastAsia="宋体" w:cs="宋体"/>
          <w:color w:val="auto"/>
          <w:sz w:val="24"/>
          <w:szCs w:val="24"/>
          <w:highlight w:val="none"/>
        </w:rPr>
      </w:pPr>
    </w:p>
    <w:p w14:paraId="0AF862D6">
      <w:pPr>
        <w:pStyle w:val="15"/>
        <w:rPr>
          <w:rFonts w:hint="eastAsia" w:ascii="宋体" w:hAnsi="宋体" w:eastAsia="宋体" w:cs="宋体"/>
          <w:color w:val="auto"/>
          <w:sz w:val="24"/>
          <w:szCs w:val="24"/>
          <w:highlight w:val="none"/>
        </w:rPr>
      </w:pPr>
    </w:p>
    <w:p w14:paraId="3DBAC735">
      <w:pPr>
        <w:pStyle w:val="15"/>
        <w:rPr>
          <w:rFonts w:hint="eastAsia" w:ascii="宋体" w:hAnsi="宋体" w:eastAsia="宋体" w:cs="宋体"/>
          <w:color w:val="auto"/>
          <w:sz w:val="24"/>
          <w:szCs w:val="24"/>
          <w:highlight w:val="none"/>
        </w:rPr>
      </w:pPr>
    </w:p>
    <w:p w14:paraId="65EEB3E6">
      <w:pPr>
        <w:pStyle w:val="15"/>
        <w:rPr>
          <w:rFonts w:hint="eastAsia" w:ascii="宋体" w:hAnsi="宋体" w:eastAsia="宋体" w:cs="宋体"/>
          <w:color w:val="auto"/>
          <w:sz w:val="24"/>
          <w:szCs w:val="24"/>
          <w:highlight w:val="none"/>
        </w:rPr>
      </w:pPr>
    </w:p>
    <w:sectPr>
      <w:pgSz w:w="11906" w:h="16838"/>
      <w:pgMar w:top="1304" w:right="1417" w:bottom="1304"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3D24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C0936">
    <w:pPr>
      <w:pStyle w:val="11"/>
      <w:framePr w:wrap="around" w:vAnchor="text" w:hAnchor="margin" w:xAlign="center" w:y="1"/>
      <w:rPr>
        <w:rStyle w:val="19"/>
      </w:rPr>
    </w:pPr>
    <w:r>
      <w:fldChar w:fldCharType="begin"/>
    </w:r>
    <w:r>
      <w:rPr>
        <w:rStyle w:val="19"/>
      </w:rPr>
      <w:instrText xml:space="preserve">PAGE  </w:instrText>
    </w:r>
    <w:r>
      <w:fldChar w:fldCharType="end"/>
    </w:r>
  </w:p>
  <w:p w14:paraId="1507336D">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6E99F">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DE819A">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06DE819A">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0E7C8">
    <w:pPr>
      <w:pStyle w:val="11"/>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53BE2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453BE2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27C97">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74154">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D974154">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abstractNum w:abstractNumId="2">
    <w:nsid w:val="69701B5C"/>
    <w:multiLevelType w:val="singleLevel"/>
    <w:tmpl w:val="69701B5C"/>
    <w:lvl w:ilvl="0" w:tentative="0">
      <w:start w:val="3"/>
      <w:numFmt w:val="chineseCounting"/>
      <w:suff w:val="nothing"/>
      <w:lvlText w:val="%1、"/>
      <w:lvlJc w:val="left"/>
      <w:pPr>
        <w:ind w:left="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6EAA"/>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718BB"/>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154E9"/>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07C9"/>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3164E"/>
    <w:rsid w:val="010A5091"/>
    <w:rsid w:val="0130465E"/>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073D95"/>
    <w:rsid w:val="0444488F"/>
    <w:rsid w:val="04504BAA"/>
    <w:rsid w:val="045F4DED"/>
    <w:rsid w:val="046A541C"/>
    <w:rsid w:val="046B3792"/>
    <w:rsid w:val="048D195A"/>
    <w:rsid w:val="049B6A63"/>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A234FA"/>
    <w:rsid w:val="08B00A4C"/>
    <w:rsid w:val="095911F2"/>
    <w:rsid w:val="097E7F9F"/>
    <w:rsid w:val="09AB2883"/>
    <w:rsid w:val="09B97919"/>
    <w:rsid w:val="09CD27F9"/>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935B07"/>
    <w:rsid w:val="0DB92CC8"/>
    <w:rsid w:val="0E2C0C2E"/>
    <w:rsid w:val="0E322D8B"/>
    <w:rsid w:val="0E5763F4"/>
    <w:rsid w:val="0E596577"/>
    <w:rsid w:val="0E725C2C"/>
    <w:rsid w:val="0E73429B"/>
    <w:rsid w:val="0E8B610F"/>
    <w:rsid w:val="0E947445"/>
    <w:rsid w:val="0EE000F6"/>
    <w:rsid w:val="0EF40828"/>
    <w:rsid w:val="102C2202"/>
    <w:rsid w:val="104C1224"/>
    <w:rsid w:val="10A02A15"/>
    <w:rsid w:val="10F13271"/>
    <w:rsid w:val="112453F4"/>
    <w:rsid w:val="115832F0"/>
    <w:rsid w:val="11A929DA"/>
    <w:rsid w:val="12241808"/>
    <w:rsid w:val="12290783"/>
    <w:rsid w:val="12647BA2"/>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D82600"/>
    <w:rsid w:val="17FC0588"/>
    <w:rsid w:val="18185587"/>
    <w:rsid w:val="181B027E"/>
    <w:rsid w:val="181B4524"/>
    <w:rsid w:val="182201B4"/>
    <w:rsid w:val="1830753E"/>
    <w:rsid w:val="18A4506D"/>
    <w:rsid w:val="18C26AAD"/>
    <w:rsid w:val="18EF5616"/>
    <w:rsid w:val="18F41B50"/>
    <w:rsid w:val="190A6EA1"/>
    <w:rsid w:val="192F2B88"/>
    <w:rsid w:val="19484788"/>
    <w:rsid w:val="19574DA2"/>
    <w:rsid w:val="19E00326"/>
    <w:rsid w:val="19EF0D1A"/>
    <w:rsid w:val="1A131456"/>
    <w:rsid w:val="1A3569FD"/>
    <w:rsid w:val="1A36182D"/>
    <w:rsid w:val="1A5172CB"/>
    <w:rsid w:val="1A5823C6"/>
    <w:rsid w:val="1A5C140C"/>
    <w:rsid w:val="1A730D10"/>
    <w:rsid w:val="1AC23FF4"/>
    <w:rsid w:val="1AD50A96"/>
    <w:rsid w:val="1B1A56C5"/>
    <w:rsid w:val="1B6616A2"/>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9958A5"/>
    <w:rsid w:val="219F2875"/>
    <w:rsid w:val="21AD4F92"/>
    <w:rsid w:val="21CD5401"/>
    <w:rsid w:val="21CE7887"/>
    <w:rsid w:val="21DB710B"/>
    <w:rsid w:val="21F06E74"/>
    <w:rsid w:val="22124DF5"/>
    <w:rsid w:val="22276D94"/>
    <w:rsid w:val="222F3DD1"/>
    <w:rsid w:val="224C47AB"/>
    <w:rsid w:val="225418B2"/>
    <w:rsid w:val="227C5339"/>
    <w:rsid w:val="22B20386"/>
    <w:rsid w:val="22CF718A"/>
    <w:rsid w:val="22E76282"/>
    <w:rsid w:val="22F97D63"/>
    <w:rsid w:val="2331054B"/>
    <w:rsid w:val="238166D6"/>
    <w:rsid w:val="238812B1"/>
    <w:rsid w:val="238A6513"/>
    <w:rsid w:val="23953F30"/>
    <w:rsid w:val="239A32F4"/>
    <w:rsid w:val="23B00DAE"/>
    <w:rsid w:val="23F84985"/>
    <w:rsid w:val="241412F8"/>
    <w:rsid w:val="241A158A"/>
    <w:rsid w:val="244A2F6C"/>
    <w:rsid w:val="247C7268"/>
    <w:rsid w:val="24A14BCF"/>
    <w:rsid w:val="24FC7162"/>
    <w:rsid w:val="250D0D56"/>
    <w:rsid w:val="2551032A"/>
    <w:rsid w:val="257D111F"/>
    <w:rsid w:val="25A713A5"/>
    <w:rsid w:val="25A95A70"/>
    <w:rsid w:val="25B74631"/>
    <w:rsid w:val="26090EEF"/>
    <w:rsid w:val="260D24A3"/>
    <w:rsid w:val="267C4336"/>
    <w:rsid w:val="26940218"/>
    <w:rsid w:val="26B54001"/>
    <w:rsid w:val="26C96D36"/>
    <w:rsid w:val="271635D9"/>
    <w:rsid w:val="27383550"/>
    <w:rsid w:val="274E49B8"/>
    <w:rsid w:val="27640314"/>
    <w:rsid w:val="27644345"/>
    <w:rsid w:val="27C23B81"/>
    <w:rsid w:val="27D8088F"/>
    <w:rsid w:val="28377363"/>
    <w:rsid w:val="283C7070"/>
    <w:rsid w:val="2840413E"/>
    <w:rsid w:val="28524421"/>
    <w:rsid w:val="28691DDD"/>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7C6085"/>
    <w:rsid w:val="2A7D31F3"/>
    <w:rsid w:val="2A9A5B2F"/>
    <w:rsid w:val="2AAA6513"/>
    <w:rsid w:val="2B594DDC"/>
    <w:rsid w:val="2BA2153D"/>
    <w:rsid w:val="2BF15B5D"/>
    <w:rsid w:val="2C016B75"/>
    <w:rsid w:val="2C2B66A0"/>
    <w:rsid w:val="2C2E6CCF"/>
    <w:rsid w:val="2C792587"/>
    <w:rsid w:val="2C8D4781"/>
    <w:rsid w:val="2CB90C8F"/>
    <w:rsid w:val="2CF2314A"/>
    <w:rsid w:val="2CF76AD0"/>
    <w:rsid w:val="2D03015C"/>
    <w:rsid w:val="2D3E7D46"/>
    <w:rsid w:val="2D660F0B"/>
    <w:rsid w:val="2DF301D1"/>
    <w:rsid w:val="2DF434B8"/>
    <w:rsid w:val="2DF51A73"/>
    <w:rsid w:val="2E132801"/>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640DE5"/>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93BE4"/>
    <w:rsid w:val="397D1296"/>
    <w:rsid w:val="3980682D"/>
    <w:rsid w:val="399D7916"/>
    <w:rsid w:val="39E561B5"/>
    <w:rsid w:val="3A0E3473"/>
    <w:rsid w:val="3A1B0664"/>
    <w:rsid w:val="3A5B06B9"/>
    <w:rsid w:val="3A663AD8"/>
    <w:rsid w:val="3AA50855"/>
    <w:rsid w:val="3AB74666"/>
    <w:rsid w:val="3AB962FE"/>
    <w:rsid w:val="3AC57E25"/>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24A9F"/>
    <w:rsid w:val="3E541FD3"/>
    <w:rsid w:val="3E660240"/>
    <w:rsid w:val="3E682515"/>
    <w:rsid w:val="3EA443F3"/>
    <w:rsid w:val="3EFC6FC5"/>
    <w:rsid w:val="3F147E81"/>
    <w:rsid w:val="3F367567"/>
    <w:rsid w:val="3F7A7817"/>
    <w:rsid w:val="3FE456B9"/>
    <w:rsid w:val="3FE710E5"/>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D31F27"/>
    <w:rsid w:val="42E94F55"/>
    <w:rsid w:val="42EA4C96"/>
    <w:rsid w:val="42F94C65"/>
    <w:rsid w:val="433B1FA6"/>
    <w:rsid w:val="43947B59"/>
    <w:rsid w:val="43B61EB9"/>
    <w:rsid w:val="43DC62F6"/>
    <w:rsid w:val="43E268C5"/>
    <w:rsid w:val="43EC14F2"/>
    <w:rsid w:val="44501024"/>
    <w:rsid w:val="446E63AB"/>
    <w:rsid w:val="44817E8C"/>
    <w:rsid w:val="449A71A0"/>
    <w:rsid w:val="44A26438"/>
    <w:rsid w:val="44C73F64"/>
    <w:rsid w:val="44F437A6"/>
    <w:rsid w:val="44F56185"/>
    <w:rsid w:val="45440D2B"/>
    <w:rsid w:val="454F78C2"/>
    <w:rsid w:val="458F75FC"/>
    <w:rsid w:val="45A91255"/>
    <w:rsid w:val="45CE5353"/>
    <w:rsid w:val="460316FE"/>
    <w:rsid w:val="4646138E"/>
    <w:rsid w:val="465D66D7"/>
    <w:rsid w:val="46737CA9"/>
    <w:rsid w:val="467C0356"/>
    <w:rsid w:val="468C72FB"/>
    <w:rsid w:val="46B31E5E"/>
    <w:rsid w:val="46E110B6"/>
    <w:rsid w:val="46E97F6B"/>
    <w:rsid w:val="46EB1201"/>
    <w:rsid w:val="470C1094"/>
    <w:rsid w:val="470E79D1"/>
    <w:rsid w:val="47215957"/>
    <w:rsid w:val="473869D1"/>
    <w:rsid w:val="47394321"/>
    <w:rsid w:val="4740402F"/>
    <w:rsid w:val="479775E7"/>
    <w:rsid w:val="483C7010"/>
    <w:rsid w:val="484F6F83"/>
    <w:rsid w:val="48505CB1"/>
    <w:rsid w:val="48564B08"/>
    <w:rsid w:val="48D30982"/>
    <w:rsid w:val="49316623"/>
    <w:rsid w:val="49361E82"/>
    <w:rsid w:val="493F549A"/>
    <w:rsid w:val="495D582A"/>
    <w:rsid w:val="495E1FB7"/>
    <w:rsid w:val="49B900C8"/>
    <w:rsid w:val="49DF5C0E"/>
    <w:rsid w:val="4A235542"/>
    <w:rsid w:val="4A2C3B16"/>
    <w:rsid w:val="4A5D0A54"/>
    <w:rsid w:val="4A6D2C7D"/>
    <w:rsid w:val="4A9A79A4"/>
    <w:rsid w:val="4B09418D"/>
    <w:rsid w:val="4B3E0902"/>
    <w:rsid w:val="4B555CD5"/>
    <w:rsid w:val="4B9B321A"/>
    <w:rsid w:val="4BAF4DD7"/>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0B2D00"/>
    <w:rsid w:val="501222E0"/>
    <w:rsid w:val="5013409B"/>
    <w:rsid w:val="50193FF8"/>
    <w:rsid w:val="501F681B"/>
    <w:rsid w:val="50454464"/>
    <w:rsid w:val="50574197"/>
    <w:rsid w:val="5057605B"/>
    <w:rsid w:val="505D2B7C"/>
    <w:rsid w:val="5095542E"/>
    <w:rsid w:val="50B5526C"/>
    <w:rsid w:val="513E0EB3"/>
    <w:rsid w:val="51650038"/>
    <w:rsid w:val="516B614C"/>
    <w:rsid w:val="51A82AFF"/>
    <w:rsid w:val="51B95CA3"/>
    <w:rsid w:val="51CC34A8"/>
    <w:rsid w:val="52383B54"/>
    <w:rsid w:val="523920F6"/>
    <w:rsid w:val="524A1D0E"/>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6B64DD1"/>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7681A"/>
    <w:rsid w:val="5B6B01F4"/>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5362D9"/>
    <w:rsid w:val="616B7AA3"/>
    <w:rsid w:val="61BA4B64"/>
    <w:rsid w:val="61D72C34"/>
    <w:rsid w:val="62356A2C"/>
    <w:rsid w:val="62383D8D"/>
    <w:rsid w:val="625E13B5"/>
    <w:rsid w:val="62606EDB"/>
    <w:rsid w:val="627110E9"/>
    <w:rsid w:val="62763944"/>
    <w:rsid w:val="62867E11"/>
    <w:rsid w:val="62922779"/>
    <w:rsid w:val="62AF47FB"/>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D26342"/>
    <w:rsid w:val="65DF77B0"/>
    <w:rsid w:val="66080A67"/>
    <w:rsid w:val="662D2531"/>
    <w:rsid w:val="66456B14"/>
    <w:rsid w:val="66550BC1"/>
    <w:rsid w:val="66687E56"/>
    <w:rsid w:val="66707909"/>
    <w:rsid w:val="669B03D2"/>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B40298"/>
    <w:rsid w:val="6BFD39ED"/>
    <w:rsid w:val="6C1A00FB"/>
    <w:rsid w:val="6C2D1656"/>
    <w:rsid w:val="6C4B0FB9"/>
    <w:rsid w:val="6C8849BD"/>
    <w:rsid w:val="6C8F3DA8"/>
    <w:rsid w:val="6CAB169B"/>
    <w:rsid w:val="6CAF1042"/>
    <w:rsid w:val="6CFE1E5E"/>
    <w:rsid w:val="6D410C09"/>
    <w:rsid w:val="6D552B7E"/>
    <w:rsid w:val="6D763A57"/>
    <w:rsid w:val="6DC66881"/>
    <w:rsid w:val="6E0F7A08"/>
    <w:rsid w:val="6E1A1331"/>
    <w:rsid w:val="6EE95CD1"/>
    <w:rsid w:val="6EED4B08"/>
    <w:rsid w:val="6F353786"/>
    <w:rsid w:val="6F415570"/>
    <w:rsid w:val="6F7402E8"/>
    <w:rsid w:val="6F891E77"/>
    <w:rsid w:val="6F9920B5"/>
    <w:rsid w:val="6F9E54E7"/>
    <w:rsid w:val="6FAA5C3A"/>
    <w:rsid w:val="702451A8"/>
    <w:rsid w:val="702C05BE"/>
    <w:rsid w:val="70616C6C"/>
    <w:rsid w:val="70C27F8A"/>
    <w:rsid w:val="70D8038D"/>
    <w:rsid w:val="70DF4383"/>
    <w:rsid w:val="70EF6DCA"/>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E063E5"/>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F36C3E"/>
    <w:rsid w:val="7908577F"/>
    <w:rsid w:val="791A5BDE"/>
    <w:rsid w:val="79305B27"/>
    <w:rsid w:val="79621333"/>
    <w:rsid w:val="798058E5"/>
    <w:rsid w:val="7A0F3D79"/>
    <w:rsid w:val="7A717C8F"/>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0F3D18"/>
    <w:rsid w:val="7D2334DD"/>
    <w:rsid w:val="7D9D6D3A"/>
    <w:rsid w:val="7DB37CE5"/>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22326</Words>
  <Characters>23427</Characters>
  <Lines>173</Lines>
  <Paragraphs>48</Paragraphs>
  <TotalTime>7</TotalTime>
  <ScaleCrop>false</ScaleCrop>
  <LinksUpToDate>false</LinksUpToDate>
  <CharactersWithSpaces>27945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2025-08-29T08:58:00Z</cp:lastPrinted>
  <dcterms:modified xsi:type="dcterms:W3CDTF">2025-12-04T09:00:48Z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DC485621C0BC4A49BC727A79AF220581_13</vt:lpwstr>
  </property>
  <property fmtid="{D5CDD505-2E9C-101B-9397-08002B2CF9AE}" pid="4" name="KSOTemplateDocerSaveRecord">
    <vt:lpwstr>eyJoZGlkIjoiMDNmZGZmZDRhOGJmNGYxY2ExYTMzODZjY2ZmNTE4NGEiLCJ1c2VySWQiOiIzMjcyODkxMDUifQ==</vt:lpwstr>
  </property>
</Properties>
</file>