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C8EA601">
      <w:pPr>
        <w:tabs>
          <w:tab w:val="left" w:pos="6956"/>
        </w:tabs>
        <w:jc w:val="left"/>
        <w:rPr>
          <w:rFonts w:hint="eastAsia" w:ascii="宋体" w:hAnsi="宋体" w:eastAsia="宋体" w:cs="宋体"/>
          <w:b/>
          <w:bCs/>
          <w:color w:val="auto"/>
          <w:sz w:val="44"/>
          <w:szCs w:val="44"/>
          <w:lang w:eastAsia="zh-CN"/>
        </w:rPr>
      </w:pPr>
      <w:r>
        <w:rPr>
          <w:rFonts w:hint="eastAsia" w:ascii="宋体" w:hAnsi="宋体" w:cs="宋体"/>
          <w:b/>
          <w:bCs/>
          <w:color w:val="auto"/>
          <w:sz w:val="44"/>
          <w:szCs w:val="44"/>
          <w:lang w:eastAsia="zh-CN"/>
        </w:rPr>
        <w:tab/>
      </w:r>
    </w:p>
    <w:p w14:paraId="7A5E0EF6">
      <w:pPr>
        <w:rPr>
          <w:rFonts w:hint="eastAsia" w:ascii="宋体" w:hAnsi="宋体" w:eastAsia="宋体" w:cs="宋体"/>
          <w:b/>
          <w:bCs/>
          <w:color w:val="auto"/>
          <w:sz w:val="44"/>
          <w:szCs w:val="44"/>
        </w:rPr>
      </w:pPr>
    </w:p>
    <w:p w14:paraId="4F8C4458">
      <w:pPr>
        <w:pStyle w:val="7"/>
        <w:rPr>
          <w:rFonts w:hint="eastAsia" w:ascii="宋体" w:hAnsi="宋体" w:eastAsia="宋体" w:cs="宋体"/>
          <w:color w:val="auto"/>
        </w:rPr>
      </w:pPr>
    </w:p>
    <w:p w14:paraId="6D7B4D9C">
      <w:pPr>
        <w:jc w:val="center"/>
        <w:rPr>
          <w:rFonts w:hint="eastAsia" w:ascii="宋体" w:hAnsi="宋体" w:eastAsia="宋体" w:cs="宋体"/>
          <w:b/>
          <w:bCs/>
          <w:color w:val="auto"/>
          <w:sz w:val="44"/>
          <w:szCs w:val="44"/>
        </w:rPr>
      </w:pPr>
      <w:r>
        <w:rPr>
          <w:rFonts w:hint="eastAsia" w:ascii="宋体" w:hAnsi="宋体" w:eastAsia="宋体" w:cs="宋体"/>
          <w:b/>
          <w:bCs/>
          <w:color w:val="auto"/>
          <w:sz w:val="44"/>
          <w:szCs w:val="44"/>
        </w:rPr>
        <w:t>山西潞安工程有限公司谈判文件</w:t>
      </w:r>
    </w:p>
    <w:p w14:paraId="6CF50967">
      <w:pPr>
        <w:jc w:val="center"/>
        <w:rPr>
          <w:rFonts w:hint="eastAsia" w:ascii="宋体" w:hAnsi="宋体" w:eastAsia="宋体" w:cs="宋体"/>
          <w:b/>
          <w:bCs/>
          <w:color w:val="auto"/>
          <w:sz w:val="44"/>
          <w:szCs w:val="44"/>
        </w:rPr>
      </w:pPr>
    </w:p>
    <w:p w14:paraId="70EA95E8">
      <w:pPr>
        <w:ind w:firstLine="1590" w:firstLineChars="495"/>
        <w:rPr>
          <w:rFonts w:hint="eastAsia" w:ascii="宋体" w:hAnsi="宋体" w:eastAsia="宋体" w:cs="宋体"/>
          <w:b/>
          <w:bCs/>
          <w:color w:val="auto"/>
          <w:sz w:val="32"/>
          <w:szCs w:val="32"/>
          <w:u w:val="single"/>
          <w:lang w:val="en-US" w:eastAsia="zh-CN"/>
        </w:rPr>
      </w:pPr>
      <w:r>
        <w:rPr>
          <w:rFonts w:hint="eastAsia" w:ascii="宋体" w:hAnsi="宋体" w:eastAsia="宋体" w:cs="宋体"/>
          <w:b/>
          <w:bCs/>
          <w:color w:val="auto"/>
          <w:sz w:val="32"/>
          <w:szCs w:val="32"/>
        </w:rPr>
        <w:t>文件编号：</w:t>
      </w:r>
      <w:r>
        <w:rPr>
          <w:rFonts w:hint="eastAsia" w:ascii="宋体" w:hAnsi="宋体" w:cs="宋体"/>
          <w:b/>
          <w:bCs/>
          <w:color w:val="auto"/>
          <w:sz w:val="32"/>
          <w:szCs w:val="32"/>
          <w:u w:val="single"/>
          <w:lang w:val="en-US" w:eastAsia="zh-CN"/>
        </w:rPr>
        <w:t xml:space="preserve"> </w:t>
      </w:r>
      <w:r>
        <w:rPr>
          <w:rFonts w:hint="eastAsia"/>
          <w:b/>
          <w:bCs/>
          <w:sz w:val="32"/>
          <w:szCs w:val="32"/>
          <w:u w:val="single"/>
        </w:rPr>
        <w:t>LAGC-GG-</w:t>
      </w:r>
      <w:r>
        <w:rPr>
          <w:rFonts w:hint="eastAsia"/>
          <w:b/>
          <w:bCs/>
          <w:sz w:val="32"/>
          <w:szCs w:val="32"/>
          <w:u w:val="single"/>
          <w:lang w:val="en-US" w:eastAsia="zh-CN"/>
        </w:rPr>
        <w:t>2025-L0</w:t>
      </w:r>
      <w:r>
        <w:rPr>
          <w:rFonts w:hint="eastAsia"/>
          <w:b/>
          <w:bCs/>
          <w:color w:val="auto"/>
          <w:sz w:val="32"/>
          <w:szCs w:val="32"/>
          <w:u w:val="single"/>
          <w:lang w:val="en-US" w:eastAsia="zh-CN"/>
        </w:rPr>
        <w:t xml:space="preserve">74  </w:t>
      </w:r>
      <w:r>
        <w:rPr>
          <w:rFonts w:hint="eastAsia" w:ascii="宋体" w:hAnsi="宋体" w:cs="宋体"/>
          <w:b/>
          <w:bCs/>
          <w:color w:val="auto"/>
          <w:sz w:val="32"/>
          <w:szCs w:val="32"/>
          <w:u w:val="single"/>
          <w:lang w:val="en-US" w:eastAsia="zh-CN"/>
        </w:rPr>
        <w:t xml:space="preserve"> </w:t>
      </w:r>
      <w:r>
        <w:rPr>
          <w:rFonts w:hint="eastAsia" w:ascii="宋体" w:hAnsi="宋体" w:eastAsia="宋体" w:cs="宋体"/>
          <w:b/>
          <w:bCs/>
          <w:color w:val="auto"/>
          <w:sz w:val="32"/>
          <w:szCs w:val="32"/>
          <w:u w:val="single"/>
          <w:lang w:val="en-US" w:eastAsia="zh-CN"/>
        </w:rPr>
        <w:t xml:space="preserve"> </w:t>
      </w:r>
    </w:p>
    <w:p w14:paraId="43D6B38D">
      <w:pPr>
        <w:ind w:firstLine="2187" w:firstLineChars="495"/>
        <w:rPr>
          <w:rFonts w:hint="eastAsia" w:ascii="宋体" w:hAnsi="宋体" w:eastAsia="宋体" w:cs="宋体"/>
          <w:b/>
          <w:bCs/>
          <w:color w:val="auto"/>
          <w:sz w:val="44"/>
          <w:szCs w:val="44"/>
        </w:rPr>
      </w:pPr>
    </w:p>
    <w:p w14:paraId="394E961F">
      <w:pPr>
        <w:jc w:val="both"/>
        <w:rPr>
          <w:rFonts w:hint="eastAsia"/>
          <w:sz w:val="32"/>
          <w:szCs w:val="32"/>
        </w:rPr>
      </w:pPr>
    </w:p>
    <w:p w14:paraId="6BB7407A">
      <w:pPr>
        <w:jc w:val="center"/>
        <w:rPr>
          <w:rFonts w:hint="eastAsia"/>
          <w:sz w:val="32"/>
          <w:szCs w:val="32"/>
        </w:rPr>
      </w:pPr>
      <w:r>
        <w:rPr>
          <w:rFonts w:hint="eastAsia"/>
          <w:sz w:val="32"/>
          <w:szCs w:val="32"/>
        </w:rPr>
        <w:t>审批：</w:t>
      </w:r>
    </w:p>
    <w:p w14:paraId="576800B7">
      <w:pPr>
        <w:jc w:val="center"/>
        <w:rPr>
          <w:rFonts w:hint="eastAsia"/>
          <w:sz w:val="32"/>
          <w:szCs w:val="32"/>
        </w:rPr>
      </w:pPr>
    </w:p>
    <w:p w14:paraId="28AFB906">
      <w:pPr>
        <w:jc w:val="center"/>
        <w:rPr>
          <w:rFonts w:hint="eastAsia"/>
          <w:sz w:val="32"/>
          <w:szCs w:val="32"/>
        </w:rPr>
      </w:pPr>
      <w:r>
        <w:rPr>
          <w:rFonts w:hint="eastAsia"/>
          <w:sz w:val="32"/>
          <w:szCs w:val="32"/>
        </w:rPr>
        <w:t>审核：</w:t>
      </w:r>
    </w:p>
    <w:p w14:paraId="1A728E43">
      <w:pPr>
        <w:jc w:val="center"/>
        <w:rPr>
          <w:rFonts w:hint="eastAsia"/>
          <w:sz w:val="32"/>
          <w:szCs w:val="32"/>
        </w:rPr>
      </w:pPr>
    </w:p>
    <w:p w14:paraId="48B3E3EE">
      <w:pPr>
        <w:jc w:val="center"/>
        <w:rPr>
          <w:rFonts w:hint="eastAsia" w:ascii="宋体" w:hAnsi="宋体" w:eastAsia="宋体" w:cs="宋体"/>
          <w:b/>
          <w:bCs/>
          <w:color w:val="auto"/>
          <w:sz w:val="44"/>
          <w:szCs w:val="44"/>
        </w:rPr>
      </w:pPr>
      <w:r>
        <w:rPr>
          <w:rFonts w:hint="eastAsia"/>
          <w:sz w:val="32"/>
          <w:szCs w:val="32"/>
        </w:rPr>
        <w:t>编制：</w:t>
      </w:r>
    </w:p>
    <w:p w14:paraId="3E8D5995">
      <w:pPr>
        <w:ind w:firstLine="2187" w:firstLineChars="495"/>
        <w:rPr>
          <w:rFonts w:hint="eastAsia" w:ascii="宋体" w:hAnsi="宋体" w:eastAsia="宋体" w:cs="宋体"/>
          <w:b/>
          <w:bCs/>
          <w:color w:val="auto"/>
          <w:sz w:val="44"/>
          <w:szCs w:val="44"/>
        </w:rPr>
      </w:pPr>
    </w:p>
    <w:p w14:paraId="134D5CC6">
      <w:pPr>
        <w:keepNext w:val="0"/>
        <w:keepLines w:val="0"/>
        <w:pageBreakBefore w:val="0"/>
        <w:widowControl w:val="0"/>
        <w:kinsoku/>
        <w:wordWrap/>
        <w:overflowPunct/>
        <w:topLinePunct w:val="0"/>
        <w:autoSpaceDE/>
        <w:autoSpaceDN/>
        <w:bidi w:val="0"/>
        <w:adjustRightInd/>
        <w:snapToGrid/>
        <w:spacing w:before="360" w:beforeLines="150" w:after="360" w:afterLines="150" w:line="460" w:lineRule="exact"/>
        <w:ind w:left="2564" w:leftChars="456" w:hanging="1606" w:hangingChars="500"/>
        <w:textAlignment w:val="auto"/>
        <w:rPr>
          <w:rFonts w:hint="eastAsia" w:ascii="宋体" w:hAnsi="宋体" w:eastAsia="宋体" w:cs="宋体"/>
          <w:color w:val="auto"/>
          <w:sz w:val="32"/>
          <w:szCs w:val="32"/>
          <w:u w:val="none"/>
          <w:lang w:val="en-US" w:eastAsia="zh-CN"/>
        </w:rPr>
      </w:pPr>
      <w:r>
        <w:rPr>
          <w:rFonts w:hint="eastAsia" w:ascii="宋体" w:hAnsi="宋体" w:eastAsia="宋体" w:cs="宋体"/>
          <w:b/>
          <w:bCs/>
          <w:color w:val="auto"/>
          <w:sz w:val="32"/>
          <w:szCs w:val="32"/>
        </w:rPr>
        <w:t>工程名称：</w:t>
      </w:r>
      <w:r>
        <w:rPr>
          <w:rFonts w:hint="eastAsia" w:ascii="宋体" w:hAnsi="宋体" w:cs="宋体"/>
          <w:b/>
          <w:bCs/>
          <w:color w:val="auto"/>
          <w:sz w:val="32"/>
          <w:szCs w:val="32"/>
          <w:lang w:val="en-US" w:eastAsia="zh-CN"/>
        </w:rPr>
        <w:t xml:space="preserve"> </w:t>
      </w:r>
      <w:r>
        <w:rPr>
          <w:rFonts w:hint="eastAsia" w:ascii="宋体" w:hAnsi="宋体"/>
          <w:color w:val="000000"/>
          <w:sz w:val="32"/>
          <w:szCs w:val="32"/>
          <w:u w:val="single"/>
          <w:lang w:val="en-US" w:eastAsia="zh-CN"/>
        </w:rPr>
        <w:t>麟绛街道鸦儿堰村村东沉陷民宅临时处置</w:t>
      </w:r>
      <w:r>
        <w:rPr>
          <w:rFonts w:hint="eastAsia" w:ascii="宋体" w:hAnsi="宋体" w:eastAsia="宋体" w:cs="宋体"/>
          <w:b/>
          <w:bCs/>
          <w:color w:val="auto"/>
          <w:sz w:val="32"/>
          <w:szCs w:val="32"/>
          <w:u w:val="single"/>
          <w:lang w:val="en-US" w:eastAsia="zh-CN"/>
        </w:rPr>
        <w:t xml:space="preserve"> </w:t>
      </w:r>
      <w:r>
        <w:rPr>
          <w:rFonts w:hint="eastAsia" w:ascii="宋体" w:hAnsi="宋体" w:eastAsia="宋体" w:cs="宋体"/>
          <w:b/>
          <w:bCs/>
          <w:color w:val="auto"/>
          <w:sz w:val="32"/>
          <w:szCs w:val="32"/>
          <w:u w:val="none"/>
          <w:lang w:val="en-US" w:eastAsia="zh-CN"/>
        </w:rPr>
        <w:t xml:space="preserve">     </w:t>
      </w:r>
      <w:r>
        <w:rPr>
          <w:rFonts w:hint="eastAsia" w:ascii="宋体" w:hAnsi="宋体" w:eastAsia="宋体" w:cs="宋体"/>
          <w:color w:val="auto"/>
          <w:sz w:val="32"/>
          <w:szCs w:val="32"/>
          <w:u w:val="none"/>
          <w:lang w:val="en-US" w:eastAsia="zh-CN"/>
        </w:rPr>
        <w:t xml:space="preserve">     </w:t>
      </w:r>
    </w:p>
    <w:p w14:paraId="0378382C">
      <w:pPr>
        <w:ind w:left="3514" w:leftChars="1216" w:hanging="960" w:hangingChars="300"/>
        <w:rPr>
          <w:rFonts w:hint="eastAsia" w:ascii="宋体" w:hAnsi="宋体" w:eastAsia="宋体" w:cs="宋体"/>
          <w:color w:val="auto"/>
          <w:sz w:val="32"/>
          <w:szCs w:val="32"/>
          <w:lang w:eastAsia="zh-CN"/>
        </w:rPr>
      </w:pPr>
    </w:p>
    <w:p w14:paraId="785D9555">
      <w:pPr>
        <w:jc w:val="center"/>
        <w:rPr>
          <w:rFonts w:hint="eastAsia" w:ascii="宋体" w:hAnsi="宋体" w:eastAsia="宋体" w:cs="宋体"/>
          <w:color w:val="auto"/>
          <w:sz w:val="32"/>
          <w:szCs w:val="32"/>
          <w:lang w:val="en-US" w:eastAsia="zh-CN"/>
        </w:rPr>
      </w:pPr>
      <w:r>
        <w:rPr>
          <w:rFonts w:hint="eastAsia" w:ascii="宋体" w:hAnsi="宋体" w:eastAsia="宋体" w:cs="宋体"/>
          <w:color w:val="auto"/>
          <w:sz w:val="32"/>
          <w:szCs w:val="32"/>
          <w:lang w:eastAsia="zh-CN"/>
        </w:rPr>
        <w:t>山西潞安工程有限公司</w:t>
      </w:r>
    </w:p>
    <w:p w14:paraId="575CE372">
      <w:pPr>
        <w:jc w:val="center"/>
        <w:rPr>
          <w:rFonts w:hint="eastAsia" w:ascii="宋体" w:hAnsi="宋体" w:eastAsia="宋体" w:cs="宋体"/>
          <w:color w:val="auto"/>
          <w:sz w:val="32"/>
          <w:szCs w:val="32"/>
        </w:rPr>
      </w:pPr>
      <w:r>
        <w:rPr>
          <w:rFonts w:hint="eastAsia" w:ascii="宋体" w:hAnsi="宋体" w:eastAsia="宋体" w:cs="宋体"/>
          <w:color w:val="auto"/>
          <w:sz w:val="32"/>
          <w:szCs w:val="32"/>
          <w:u w:val="single"/>
          <w:lang w:val="en-US" w:eastAsia="zh-CN"/>
        </w:rPr>
        <w:t xml:space="preserve"> </w:t>
      </w:r>
      <w:r>
        <w:rPr>
          <w:rFonts w:hint="eastAsia" w:ascii="宋体" w:hAnsi="宋体" w:cs="宋体"/>
          <w:color w:val="auto"/>
          <w:sz w:val="32"/>
          <w:szCs w:val="32"/>
          <w:u w:val="single"/>
          <w:lang w:val="en-US" w:eastAsia="zh-CN"/>
        </w:rPr>
        <w:t>2025</w:t>
      </w:r>
      <w:r>
        <w:rPr>
          <w:rFonts w:hint="eastAsia" w:ascii="宋体" w:hAnsi="宋体" w:eastAsia="宋体" w:cs="宋体"/>
          <w:color w:val="auto"/>
          <w:sz w:val="32"/>
          <w:szCs w:val="32"/>
          <w:u w:val="single"/>
          <w:lang w:val="en-US" w:eastAsia="zh-CN"/>
        </w:rPr>
        <w:t xml:space="preserve"> </w:t>
      </w:r>
      <w:r>
        <w:rPr>
          <w:rFonts w:hint="eastAsia" w:ascii="宋体" w:hAnsi="宋体" w:eastAsia="宋体" w:cs="宋体"/>
          <w:color w:val="auto"/>
          <w:sz w:val="32"/>
          <w:szCs w:val="32"/>
        </w:rPr>
        <w:t>年</w:t>
      </w:r>
      <w:r>
        <w:rPr>
          <w:rFonts w:hint="eastAsia" w:ascii="宋体" w:hAnsi="宋体" w:eastAsia="宋体" w:cs="宋体"/>
          <w:color w:val="auto"/>
          <w:sz w:val="32"/>
          <w:szCs w:val="32"/>
          <w:u w:val="single"/>
          <w:lang w:val="en-US" w:eastAsia="zh-CN"/>
        </w:rPr>
        <w:t xml:space="preserve"> </w:t>
      </w:r>
      <w:r>
        <w:rPr>
          <w:rFonts w:hint="eastAsia" w:ascii="宋体" w:hAnsi="宋体" w:cs="宋体"/>
          <w:color w:val="auto"/>
          <w:sz w:val="32"/>
          <w:szCs w:val="32"/>
          <w:u w:val="single"/>
          <w:lang w:val="en-US" w:eastAsia="zh-CN"/>
        </w:rPr>
        <w:t>12</w:t>
      </w:r>
      <w:r>
        <w:rPr>
          <w:rFonts w:hint="eastAsia" w:ascii="宋体" w:hAnsi="宋体" w:eastAsia="宋体" w:cs="宋体"/>
          <w:color w:val="auto"/>
          <w:sz w:val="32"/>
          <w:szCs w:val="32"/>
        </w:rPr>
        <w:t>月</w:t>
      </w:r>
    </w:p>
    <w:p w14:paraId="049CB68E">
      <w:pPr>
        <w:jc w:val="center"/>
        <w:rPr>
          <w:rFonts w:hint="eastAsia" w:ascii="宋体" w:hAnsi="宋体" w:eastAsia="宋体" w:cs="宋体"/>
          <w:b/>
          <w:bCs/>
          <w:color w:val="auto"/>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130AA1CD">
      <w:pPr>
        <w:pStyle w:val="15"/>
        <w:rPr>
          <w:rFonts w:hint="eastAsia" w:ascii="宋体" w:hAnsi="宋体" w:eastAsia="宋体" w:cs="宋体"/>
          <w:color w:val="auto"/>
        </w:rPr>
      </w:pPr>
    </w:p>
    <w:p w14:paraId="26DAFE1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auto"/>
          <w:sz w:val="44"/>
          <w:szCs w:val="44"/>
        </w:rPr>
      </w:pPr>
      <w:r>
        <w:rPr>
          <w:rFonts w:hint="eastAsia" w:ascii="宋体" w:hAnsi="宋体" w:eastAsia="宋体" w:cs="宋体"/>
          <w:b/>
          <w:bCs/>
          <w:color w:val="auto"/>
          <w:sz w:val="44"/>
          <w:szCs w:val="44"/>
        </w:rPr>
        <w:t>目 录</w:t>
      </w:r>
    </w:p>
    <w:p w14:paraId="2C369A8F">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rPr>
      </w:pPr>
    </w:p>
    <w:p w14:paraId="5422E199">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第一部分 邀请通知 ..................................</w:t>
      </w:r>
      <w:r>
        <w:rPr>
          <w:rFonts w:hint="eastAsia" w:ascii="宋体" w:hAnsi="宋体" w:cs="宋体"/>
          <w:color w:val="auto"/>
          <w:sz w:val="24"/>
          <w:szCs w:val="24"/>
          <w:lang w:val="en-US" w:eastAsia="zh-CN"/>
        </w:rPr>
        <w:t>2</w:t>
      </w:r>
    </w:p>
    <w:p w14:paraId="2DD59740">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第二部分 </w:t>
      </w:r>
      <w:r>
        <w:rPr>
          <w:rFonts w:hint="eastAsia" w:ascii="宋体" w:hAnsi="宋体" w:eastAsia="宋体" w:cs="宋体"/>
          <w:bCs/>
          <w:color w:val="auto"/>
          <w:sz w:val="24"/>
          <w:szCs w:val="24"/>
        </w:rPr>
        <w:t>须知</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4</w:t>
      </w:r>
    </w:p>
    <w:p w14:paraId="06A924EE">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第三部分 </w:t>
      </w:r>
      <w:r>
        <w:rPr>
          <w:rFonts w:hint="eastAsia" w:ascii="宋体" w:hAnsi="宋体" w:eastAsia="宋体" w:cs="宋体"/>
          <w:color w:val="auto"/>
          <w:sz w:val="24"/>
          <w:szCs w:val="24"/>
          <w:lang w:val="en-US" w:eastAsia="zh-CN"/>
        </w:rPr>
        <w:t>合同条款</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5</w:t>
      </w:r>
    </w:p>
    <w:p w14:paraId="02F63F58">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四</w:t>
      </w:r>
      <w:r>
        <w:rPr>
          <w:rFonts w:hint="eastAsia" w:ascii="宋体" w:hAnsi="宋体" w:eastAsia="宋体" w:cs="宋体"/>
          <w:color w:val="auto"/>
          <w:sz w:val="24"/>
          <w:szCs w:val="24"/>
        </w:rPr>
        <w:t>部分 谈判文件装订顺序及标准.....................</w:t>
      </w:r>
      <w:r>
        <w:rPr>
          <w:rFonts w:hint="eastAsia" w:ascii="宋体" w:hAnsi="宋体" w:cs="宋体"/>
          <w:color w:val="auto"/>
          <w:sz w:val="24"/>
          <w:szCs w:val="24"/>
          <w:lang w:val="en-US" w:eastAsia="zh-CN"/>
        </w:rPr>
        <w:t>28</w:t>
      </w:r>
    </w:p>
    <w:p w14:paraId="3C5FA0DB">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第</w:t>
      </w:r>
      <w:r>
        <w:rPr>
          <w:rFonts w:hint="eastAsia" w:ascii="宋体" w:hAnsi="宋体" w:eastAsia="宋体" w:cs="宋体"/>
          <w:color w:val="auto"/>
          <w:sz w:val="24"/>
          <w:szCs w:val="24"/>
          <w:lang w:val="en-US" w:eastAsia="zh-CN"/>
        </w:rPr>
        <w:t>五</w:t>
      </w:r>
      <w:r>
        <w:rPr>
          <w:rFonts w:hint="eastAsia" w:ascii="宋体" w:hAnsi="宋体" w:eastAsia="宋体" w:cs="宋体"/>
          <w:color w:val="auto"/>
          <w:sz w:val="24"/>
          <w:szCs w:val="24"/>
        </w:rPr>
        <w:t>部分 报价函部分格式 ............................</w:t>
      </w:r>
      <w:r>
        <w:rPr>
          <w:rFonts w:hint="eastAsia" w:ascii="宋体" w:hAnsi="宋体" w:cs="宋体"/>
          <w:color w:val="auto"/>
          <w:sz w:val="24"/>
          <w:szCs w:val="24"/>
          <w:lang w:val="en-US" w:eastAsia="zh-CN"/>
        </w:rPr>
        <w:t>29</w:t>
      </w:r>
    </w:p>
    <w:p w14:paraId="7F7F6017">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 xml:space="preserve">附件  </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邀请回复</w:t>
      </w:r>
      <w:r>
        <w:rPr>
          <w:rFonts w:hint="eastAsia" w:ascii="宋体" w:hAnsi="宋体" w:eastAsia="宋体" w:cs="宋体"/>
          <w:color w:val="auto"/>
          <w:sz w:val="24"/>
          <w:szCs w:val="24"/>
        </w:rPr>
        <w:t xml:space="preserve"> ....................................</w:t>
      </w:r>
      <w:r>
        <w:rPr>
          <w:rFonts w:hint="eastAsia" w:ascii="宋体" w:hAnsi="宋体" w:cs="宋体"/>
          <w:color w:val="auto"/>
          <w:sz w:val="24"/>
          <w:szCs w:val="24"/>
          <w:lang w:val="en-US" w:eastAsia="zh-CN"/>
        </w:rPr>
        <w:t>34</w:t>
      </w:r>
    </w:p>
    <w:p w14:paraId="5047F4A1">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rPr>
      </w:pPr>
    </w:p>
    <w:p w14:paraId="31230C17">
      <w:pPr>
        <w:rPr>
          <w:rFonts w:hint="eastAsia" w:ascii="宋体" w:hAnsi="宋体" w:eastAsia="宋体" w:cs="宋体"/>
          <w:color w:val="auto"/>
          <w:sz w:val="28"/>
          <w:szCs w:val="28"/>
        </w:rPr>
      </w:pPr>
    </w:p>
    <w:p w14:paraId="40337103">
      <w:pPr>
        <w:rPr>
          <w:rFonts w:hint="eastAsia" w:ascii="宋体" w:hAnsi="宋体" w:eastAsia="宋体" w:cs="宋体"/>
          <w:color w:val="auto"/>
          <w:sz w:val="28"/>
          <w:szCs w:val="28"/>
        </w:rPr>
      </w:pPr>
    </w:p>
    <w:p w14:paraId="403B6DAD">
      <w:pPr>
        <w:rPr>
          <w:rFonts w:hint="eastAsia" w:ascii="宋体" w:hAnsi="宋体" w:eastAsia="宋体" w:cs="宋体"/>
          <w:color w:val="auto"/>
          <w:sz w:val="28"/>
          <w:szCs w:val="28"/>
        </w:rPr>
      </w:pPr>
    </w:p>
    <w:p w14:paraId="627E07F8">
      <w:pPr>
        <w:rPr>
          <w:rFonts w:hint="eastAsia" w:ascii="宋体" w:hAnsi="宋体" w:eastAsia="宋体" w:cs="宋体"/>
          <w:color w:val="auto"/>
          <w:sz w:val="28"/>
          <w:szCs w:val="28"/>
        </w:rPr>
      </w:pPr>
    </w:p>
    <w:p w14:paraId="634003C9">
      <w:pPr>
        <w:rPr>
          <w:rFonts w:hint="eastAsia" w:ascii="宋体" w:hAnsi="宋体" w:eastAsia="宋体" w:cs="宋体"/>
          <w:color w:val="auto"/>
          <w:sz w:val="28"/>
          <w:szCs w:val="28"/>
        </w:rPr>
      </w:pPr>
    </w:p>
    <w:p w14:paraId="4009D0E3">
      <w:pPr>
        <w:rPr>
          <w:rFonts w:hint="eastAsia" w:ascii="宋体" w:hAnsi="宋体" w:eastAsia="宋体" w:cs="宋体"/>
          <w:color w:val="auto"/>
          <w:sz w:val="28"/>
          <w:szCs w:val="28"/>
        </w:rPr>
      </w:pPr>
    </w:p>
    <w:p w14:paraId="776313E7">
      <w:pPr>
        <w:rPr>
          <w:rFonts w:hint="eastAsia" w:ascii="宋体" w:hAnsi="宋体" w:eastAsia="宋体" w:cs="宋体"/>
          <w:color w:val="auto"/>
          <w:sz w:val="28"/>
          <w:szCs w:val="28"/>
        </w:rPr>
      </w:pPr>
    </w:p>
    <w:p w14:paraId="359049A1">
      <w:pPr>
        <w:rPr>
          <w:rFonts w:hint="eastAsia" w:ascii="宋体" w:hAnsi="宋体" w:eastAsia="宋体" w:cs="宋体"/>
          <w:color w:val="auto"/>
          <w:sz w:val="28"/>
          <w:szCs w:val="28"/>
        </w:rPr>
      </w:pPr>
    </w:p>
    <w:p w14:paraId="092133A1">
      <w:pPr>
        <w:rPr>
          <w:rFonts w:hint="eastAsia" w:ascii="宋体" w:hAnsi="宋体" w:eastAsia="宋体" w:cs="宋体"/>
          <w:color w:val="auto"/>
          <w:sz w:val="28"/>
          <w:szCs w:val="28"/>
        </w:rPr>
      </w:pPr>
    </w:p>
    <w:p w14:paraId="32D8C7E2">
      <w:pPr>
        <w:rPr>
          <w:rFonts w:hint="eastAsia" w:ascii="宋体" w:hAnsi="宋体" w:eastAsia="宋体" w:cs="宋体"/>
          <w:color w:val="auto"/>
          <w:sz w:val="28"/>
          <w:szCs w:val="28"/>
        </w:rPr>
      </w:pPr>
    </w:p>
    <w:p w14:paraId="5312E09A">
      <w:pPr>
        <w:rPr>
          <w:rFonts w:hint="eastAsia" w:ascii="宋体" w:hAnsi="宋体" w:eastAsia="宋体" w:cs="宋体"/>
          <w:color w:val="auto"/>
          <w:sz w:val="28"/>
          <w:szCs w:val="28"/>
        </w:rPr>
      </w:pPr>
    </w:p>
    <w:p w14:paraId="00DBA906">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3EB2A28D">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第一部分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 xml:space="preserve"> 邀请通知</w:t>
      </w:r>
    </w:p>
    <w:p w14:paraId="040E97B4">
      <w:pPr>
        <w:spacing w:line="360" w:lineRule="auto"/>
        <w:ind w:firstLine="480"/>
        <w:rPr>
          <w:rFonts w:hint="eastAsia" w:ascii="宋体" w:hAnsi="宋体" w:eastAsia="宋体" w:cs="宋体"/>
          <w:color w:val="auto"/>
          <w:sz w:val="24"/>
          <w:szCs w:val="24"/>
          <w:u w:val="none"/>
          <w:lang w:val="en-US" w:eastAsia="zh-CN"/>
        </w:rPr>
      </w:pPr>
      <w:r>
        <w:rPr>
          <w:rFonts w:hint="eastAsia" w:ascii="宋体" w:hAnsi="宋体" w:eastAsia="宋体" w:cs="宋体"/>
          <w:color w:val="auto"/>
          <w:sz w:val="24"/>
          <w:szCs w:val="24"/>
          <w:u w:val="none"/>
          <w:lang w:val="en-US" w:eastAsia="zh-CN"/>
        </w:rPr>
        <w:t xml:space="preserve">一、山西潞安工程有限公司就 </w:t>
      </w:r>
      <w:r>
        <w:rPr>
          <w:rFonts w:hint="eastAsia" w:ascii="宋体" w:hAnsi="宋体" w:cs="宋体"/>
          <w:color w:val="auto"/>
          <w:sz w:val="24"/>
          <w:szCs w:val="24"/>
          <w:u w:val="single"/>
          <w:lang w:val="en-US" w:eastAsia="zh-CN"/>
        </w:rPr>
        <w:t>麟绛街道鸦儿堰村村东沉陷民宅临时处置</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以谈判方式进行工程施工合同谈判。欢迎符合相应资格的单位前来报价。</w:t>
      </w:r>
    </w:p>
    <w:p w14:paraId="115CDBEE">
      <w:pPr>
        <w:spacing w:line="360" w:lineRule="auto"/>
        <w:ind w:firstLine="480"/>
        <w:rPr>
          <w:rFonts w:hint="default" w:ascii="宋体" w:hAnsi="宋体" w:eastAsia="宋体" w:cs="宋体"/>
          <w:color w:val="auto"/>
          <w:sz w:val="24"/>
          <w:szCs w:val="24"/>
          <w:u w:val="none"/>
          <w:lang w:val="en-US" w:eastAsia="zh-CN"/>
        </w:rPr>
      </w:pPr>
      <w:r>
        <w:rPr>
          <w:rFonts w:hint="eastAsia" w:ascii="宋体" w:hAnsi="宋体" w:eastAsia="宋体" w:cs="宋体"/>
          <w:color w:val="auto"/>
          <w:sz w:val="24"/>
          <w:szCs w:val="24"/>
          <w:u w:val="none"/>
          <w:lang w:val="en-US" w:eastAsia="zh-CN"/>
        </w:rPr>
        <w:t>二、承包人名称：</w:t>
      </w:r>
      <w:r>
        <w:rPr>
          <w:rFonts w:hint="eastAsia" w:ascii="宋体" w:hAnsi="宋体" w:eastAsia="宋体" w:cs="宋体"/>
          <w:color w:val="auto"/>
          <w:sz w:val="24"/>
          <w:szCs w:val="24"/>
          <w:u w:val="single"/>
          <w:lang w:val="en-US" w:eastAsia="zh-CN"/>
        </w:rPr>
        <w:t xml:space="preserve"> 山西潞安工程有限公司 </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none"/>
          <w:lang w:val="en-US" w:eastAsia="zh-CN"/>
        </w:rPr>
        <w:t xml:space="preserve">     </w:t>
      </w:r>
    </w:p>
    <w:p w14:paraId="2FEFCAFE">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三、项目名称：</w:t>
      </w:r>
      <w:r>
        <w:rPr>
          <w:rFonts w:hint="eastAsia" w:ascii="宋体" w:hAnsi="宋体" w:cs="宋体"/>
          <w:color w:val="auto"/>
          <w:sz w:val="24"/>
          <w:szCs w:val="24"/>
          <w:u w:val="single"/>
          <w:lang w:val="en-US" w:eastAsia="zh-CN"/>
        </w:rPr>
        <w:t>麟绛街道鸦儿堰村村东沉陷民宅临时处置</w:t>
      </w:r>
      <w:r>
        <w:rPr>
          <w:rFonts w:hint="eastAsia" w:ascii="宋体" w:hAnsi="宋体" w:eastAsia="宋体" w:cs="宋体"/>
          <w:color w:val="auto"/>
          <w:sz w:val="24"/>
          <w:szCs w:val="24"/>
          <w:u w:val="single"/>
          <w:lang w:val="en-US" w:eastAsia="zh-CN"/>
        </w:rPr>
        <w:t xml:space="preserve"> </w:t>
      </w:r>
    </w:p>
    <w:p w14:paraId="3125B09C">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rPr>
      </w:pPr>
      <w:r>
        <w:rPr>
          <w:rFonts w:hint="eastAsia" w:ascii="宋体" w:hAnsi="宋体" w:eastAsia="宋体" w:cs="宋体"/>
          <w:color w:val="auto"/>
          <w:sz w:val="24"/>
          <w:szCs w:val="24"/>
        </w:rPr>
        <w:t>四、施工方资质要求：</w:t>
      </w:r>
      <w:r>
        <w:rPr>
          <w:rFonts w:hint="eastAsia" w:ascii="宋体" w:hAnsi="宋体" w:eastAsia="宋体" w:cs="宋体"/>
          <w:color w:val="auto"/>
          <w:sz w:val="24"/>
          <w:szCs w:val="24"/>
          <w:u w:val="single"/>
          <w:lang w:val="en-US" w:eastAsia="zh-CN"/>
        </w:rPr>
        <w:t xml:space="preserve"> 施工劳务分包资质 </w:t>
      </w:r>
    </w:p>
    <w:p w14:paraId="2E9B9E5F">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五、资金来源：</w:t>
      </w:r>
      <w:r>
        <w:rPr>
          <w:rFonts w:hint="eastAsia" w:ascii="宋体" w:hAnsi="宋体" w:eastAsia="宋体" w:cs="宋体"/>
          <w:color w:val="auto"/>
          <w:sz w:val="24"/>
          <w:szCs w:val="24"/>
          <w:lang w:eastAsia="zh-CN"/>
        </w:rPr>
        <w:t>自筹</w:t>
      </w:r>
      <w:r>
        <w:rPr>
          <w:rFonts w:hint="eastAsia" w:ascii="宋体" w:hAnsi="宋体" w:eastAsia="宋体" w:cs="宋体"/>
          <w:color w:val="auto"/>
          <w:sz w:val="24"/>
          <w:szCs w:val="24"/>
        </w:rPr>
        <w:t>。</w:t>
      </w:r>
    </w:p>
    <w:p w14:paraId="0839E68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46F1079E">
      <w:pPr>
        <w:numPr>
          <w:ilvl w:val="0"/>
          <w:numId w:val="0"/>
        </w:numPr>
        <w:tabs>
          <w:tab w:val="left" w:pos="297"/>
        </w:tabs>
        <w:spacing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w:t>
      </w:r>
      <w:r>
        <w:rPr>
          <w:rFonts w:hint="eastAsia" w:ascii="宋体" w:hAnsi="宋体" w:eastAsia="宋体" w:cs="宋体"/>
          <w:color w:val="auto"/>
          <w:sz w:val="24"/>
          <w:szCs w:val="24"/>
          <w:highlight w:val="none"/>
        </w:rPr>
        <w:t>S5207工作面回采，鸦儿堰村村东29户民宅发生沉陷，民宅屋顶、内外墙及院内地面均出现裂缝，导致房屋漏雨，院内积水等现象发生，影响村民居住安全。现需对29户民宅的屋顶、内外墙及院内裂缝进行临时处置，以消除安全隐患。本项目房屋损毁类型均为矿山开采沉陷，不涉及挖损、污染等损毁类型。目前工作面已基本达到沉陷稳定状态，项目区整体沉陷损毁程度可控，无地形大范围改变、积水等现象，主要损毁形式为地基沉陷造成墙体及地面裂缝等。结合余吾煤业提供的采掘工程平面图、井上下对照图，自然资源部门提供的土地利用现状图以及进行的实地调绘，修复范围进过现场走访及统计，共计29户。</w:t>
      </w:r>
    </w:p>
    <w:tbl>
      <w:tblPr>
        <w:tblStyle w:val="18"/>
        <w:tblpPr w:leftFromText="180" w:rightFromText="180" w:vertAnchor="text" w:horzAnchor="page" w:tblpXSpec="center" w:tblpY="697"/>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6"/>
        <w:gridCol w:w="970"/>
        <w:gridCol w:w="2782"/>
        <w:gridCol w:w="1349"/>
        <w:gridCol w:w="1195"/>
      </w:tblGrid>
      <w:tr w14:paraId="673F1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vAlign w:val="center"/>
          </w:tcPr>
          <w:p w14:paraId="2DEB46AE">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房屋编号</w:t>
            </w:r>
          </w:p>
        </w:tc>
        <w:tc>
          <w:tcPr>
            <w:tcW w:w="970" w:type="dxa"/>
            <w:vAlign w:val="center"/>
          </w:tcPr>
          <w:p w14:paraId="0EBF7673">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屋主姓名</w:t>
            </w:r>
          </w:p>
        </w:tc>
        <w:tc>
          <w:tcPr>
            <w:tcW w:w="2782" w:type="dxa"/>
            <w:vAlign w:val="center"/>
          </w:tcPr>
          <w:p w14:paraId="5A6BB2D6">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裂缝类型</w:t>
            </w:r>
          </w:p>
        </w:tc>
        <w:tc>
          <w:tcPr>
            <w:tcW w:w="1349" w:type="dxa"/>
            <w:vAlign w:val="center"/>
          </w:tcPr>
          <w:p w14:paraId="412B0F63">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default"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裂缝长度（米）</w:t>
            </w:r>
          </w:p>
        </w:tc>
        <w:tc>
          <w:tcPr>
            <w:tcW w:w="1195" w:type="dxa"/>
            <w:vAlign w:val="center"/>
          </w:tcPr>
          <w:p w14:paraId="754F7B8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修补方式</w:t>
            </w:r>
          </w:p>
        </w:tc>
      </w:tr>
      <w:tr w14:paraId="0CCFD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56E8BFB5">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w:t>
            </w:r>
          </w:p>
        </w:tc>
        <w:tc>
          <w:tcPr>
            <w:tcW w:w="970" w:type="dxa"/>
          </w:tcPr>
          <w:p w14:paraId="197A1A90">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顾高峰</w:t>
            </w:r>
          </w:p>
        </w:tc>
        <w:tc>
          <w:tcPr>
            <w:tcW w:w="2782" w:type="dxa"/>
          </w:tcPr>
          <w:p w14:paraId="5903A9A0">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default"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内外墙开裂、地面开裂、屋顶裂缝</w:t>
            </w:r>
          </w:p>
        </w:tc>
        <w:tc>
          <w:tcPr>
            <w:tcW w:w="1349" w:type="dxa"/>
            <w:vAlign w:val="center"/>
          </w:tcPr>
          <w:p w14:paraId="3E808674">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154</w:t>
            </w:r>
          </w:p>
        </w:tc>
        <w:tc>
          <w:tcPr>
            <w:tcW w:w="1195" w:type="dxa"/>
          </w:tcPr>
          <w:p w14:paraId="43D6C4D9">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14FD3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6F141591">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w:t>
            </w:r>
          </w:p>
        </w:tc>
        <w:tc>
          <w:tcPr>
            <w:tcW w:w="970" w:type="dxa"/>
          </w:tcPr>
          <w:p w14:paraId="502FCA98">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李峰民</w:t>
            </w:r>
          </w:p>
        </w:tc>
        <w:tc>
          <w:tcPr>
            <w:tcW w:w="2782" w:type="dxa"/>
          </w:tcPr>
          <w:p w14:paraId="57DEAAE9">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内外墙开裂、地面开裂</w:t>
            </w:r>
          </w:p>
        </w:tc>
        <w:tc>
          <w:tcPr>
            <w:tcW w:w="1349" w:type="dxa"/>
            <w:vAlign w:val="center"/>
          </w:tcPr>
          <w:p w14:paraId="27977DE8">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135</w:t>
            </w:r>
          </w:p>
        </w:tc>
        <w:tc>
          <w:tcPr>
            <w:tcW w:w="1195" w:type="dxa"/>
          </w:tcPr>
          <w:p w14:paraId="01FB7C01">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528B5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001146EF">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3</w:t>
            </w:r>
          </w:p>
        </w:tc>
        <w:tc>
          <w:tcPr>
            <w:tcW w:w="970" w:type="dxa"/>
          </w:tcPr>
          <w:p w14:paraId="4ED1BA18">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李峰云</w:t>
            </w:r>
          </w:p>
        </w:tc>
        <w:tc>
          <w:tcPr>
            <w:tcW w:w="2782" w:type="dxa"/>
          </w:tcPr>
          <w:p w14:paraId="1D2328A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外墙及围墙局部有裂缝</w:t>
            </w:r>
          </w:p>
        </w:tc>
        <w:tc>
          <w:tcPr>
            <w:tcW w:w="1349" w:type="dxa"/>
            <w:vAlign w:val="center"/>
          </w:tcPr>
          <w:p w14:paraId="2D879975">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126</w:t>
            </w:r>
          </w:p>
        </w:tc>
        <w:tc>
          <w:tcPr>
            <w:tcW w:w="1195" w:type="dxa"/>
          </w:tcPr>
          <w:p w14:paraId="6BDE21B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27997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886" w:type="dxa"/>
          </w:tcPr>
          <w:p w14:paraId="3E3D9A7E">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4</w:t>
            </w:r>
          </w:p>
        </w:tc>
        <w:tc>
          <w:tcPr>
            <w:tcW w:w="970" w:type="dxa"/>
          </w:tcPr>
          <w:p w14:paraId="2B87BCE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李锋岗</w:t>
            </w:r>
          </w:p>
        </w:tc>
        <w:tc>
          <w:tcPr>
            <w:tcW w:w="2782" w:type="dxa"/>
          </w:tcPr>
          <w:p w14:paraId="105DCD25">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内墙开裂，外墙局部开裂</w:t>
            </w:r>
          </w:p>
        </w:tc>
        <w:tc>
          <w:tcPr>
            <w:tcW w:w="1349" w:type="dxa"/>
            <w:vAlign w:val="center"/>
          </w:tcPr>
          <w:p w14:paraId="5759001F">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152</w:t>
            </w:r>
          </w:p>
        </w:tc>
        <w:tc>
          <w:tcPr>
            <w:tcW w:w="1195" w:type="dxa"/>
          </w:tcPr>
          <w:p w14:paraId="7C91F31C">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5447C4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268ABDE9">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5</w:t>
            </w:r>
          </w:p>
        </w:tc>
        <w:tc>
          <w:tcPr>
            <w:tcW w:w="970" w:type="dxa"/>
          </w:tcPr>
          <w:p w14:paraId="4B41BC38">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李改娥</w:t>
            </w:r>
          </w:p>
        </w:tc>
        <w:tc>
          <w:tcPr>
            <w:tcW w:w="2782" w:type="dxa"/>
          </w:tcPr>
          <w:p w14:paraId="5681E40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default"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内墙及外墙开裂，屋面裂缝</w:t>
            </w:r>
          </w:p>
        </w:tc>
        <w:tc>
          <w:tcPr>
            <w:tcW w:w="1349" w:type="dxa"/>
            <w:vAlign w:val="center"/>
          </w:tcPr>
          <w:p w14:paraId="24C88E12">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136</w:t>
            </w:r>
          </w:p>
        </w:tc>
        <w:tc>
          <w:tcPr>
            <w:tcW w:w="1195" w:type="dxa"/>
          </w:tcPr>
          <w:p w14:paraId="28B29322">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014E1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754FFE6B">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6</w:t>
            </w:r>
          </w:p>
        </w:tc>
        <w:tc>
          <w:tcPr>
            <w:tcW w:w="970" w:type="dxa"/>
          </w:tcPr>
          <w:p w14:paraId="4D137D2E">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李红军</w:t>
            </w:r>
          </w:p>
        </w:tc>
        <w:tc>
          <w:tcPr>
            <w:tcW w:w="2782" w:type="dxa"/>
            <w:shd w:val="clear" w:color="auto" w:fill="auto"/>
            <w:vAlign w:val="top"/>
          </w:tcPr>
          <w:p w14:paraId="3A885625">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kern w:val="2"/>
                <w:sz w:val="18"/>
                <w:szCs w:val="18"/>
                <w:vertAlign w:val="baseline"/>
                <w:lang w:val="en-US" w:eastAsia="zh-CN" w:bidi="ar-SA"/>
              </w:rPr>
            </w:pPr>
            <w:r>
              <w:rPr>
                <w:rFonts w:hint="eastAsia" w:ascii="仿宋" w:hAnsi="仿宋" w:eastAsia="仿宋" w:cs="仿宋"/>
                <w:b w:val="0"/>
                <w:bCs w:val="0"/>
                <w:sz w:val="18"/>
                <w:szCs w:val="18"/>
                <w:vertAlign w:val="baseline"/>
                <w:lang w:val="en-US" w:eastAsia="zh-CN"/>
              </w:rPr>
              <w:t>内墙及外墙开裂</w:t>
            </w:r>
          </w:p>
        </w:tc>
        <w:tc>
          <w:tcPr>
            <w:tcW w:w="1349" w:type="dxa"/>
            <w:vAlign w:val="center"/>
          </w:tcPr>
          <w:p w14:paraId="2AA3F923">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105</w:t>
            </w:r>
          </w:p>
        </w:tc>
        <w:tc>
          <w:tcPr>
            <w:tcW w:w="1195" w:type="dxa"/>
          </w:tcPr>
          <w:p w14:paraId="30F30C27">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65960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573E84EF">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7</w:t>
            </w:r>
          </w:p>
        </w:tc>
        <w:tc>
          <w:tcPr>
            <w:tcW w:w="970" w:type="dxa"/>
          </w:tcPr>
          <w:p w14:paraId="5A761C5B">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李振</w:t>
            </w:r>
          </w:p>
        </w:tc>
        <w:tc>
          <w:tcPr>
            <w:tcW w:w="2782" w:type="dxa"/>
          </w:tcPr>
          <w:p w14:paraId="0D9BA260">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内墙及外墙开裂</w:t>
            </w:r>
          </w:p>
        </w:tc>
        <w:tc>
          <w:tcPr>
            <w:tcW w:w="1349" w:type="dxa"/>
            <w:vAlign w:val="center"/>
          </w:tcPr>
          <w:p w14:paraId="48C6EABE">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115</w:t>
            </w:r>
          </w:p>
        </w:tc>
        <w:tc>
          <w:tcPr>
            <w:tcW w:w="1195" w:type="dxa"/>
          </w:tcPr>
          <w:p w14:paraId="7CE6626F">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46F96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2E51BC9B">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8</w:t>
            </w:r>
          </w:p>
        </w:tc>
        <w:tc>
          <w:tcPr>
            <w:tcW w:w="970" w:type="dxa"/>
          </w:tcPr>
          <w:p w14:paraId="62CE05B1">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路秀英</w:t>
            </w:r>
          </w:p>
        </w:tc>
        <w:tc>
          <w:tcPr>
            <w:tcW w:w="2782" w:type="dxa"/>
          </w:tcPr>
          <w:p w14:paraId="26257979">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内墙开裂</w:t>
            </w:r>
          </w:p>
        </w:tc>
        <w:tc>
          <w:tcPr>
            <w:tcW w:w="1349" w:type="dxa"/>
            <w:vAlign w:val="center"/>
          </w:tcPr>
          <w:p w14:paraId="6EDE9AEC">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94</w:t>
            </w:r>
          </w:p>
        </w:tc>
        <w:tc>
          <w:tcPr>
            <w:tcW w:w="1195" w:type="dxa"/>
          </w:tcPr>
          <w:p w14:paraId="077F3DAB">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2C038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502CA0F2">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9</w:t>
            </w:r>
          </w:p>
        </w:tc>
        <w:tc>
          <w:tcPr>
            <w:tcW w:w="970" w:type="dxa"/>
          </w:tcPr>
          <w:p w14:paraId="6297136F">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聂先明</w:t>
            </w:r>
          </w:p>
        </w:tc>
        <w:tc>
          <w:tcPr>
            <w:tcW w:w="2782" w:type="dxa"/>
            <w:shd w:val="clear" w:color="auto" w:fill="auto"/>
            <w:vAlign w:val="top"/>
          </w:tcPr>
          <w:p w14:paraId="531B8AA0">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kern w:val="2"/>
                <w:sz w:val="18"/>
                <w:szCs w:val="18"/>
                <w:vertAlign w:val="baseline"/>
                <w:lang w:val="en-US" w:eastAsia="zh-CN" w:bidi="ar-SA"/>
              </w:rPr>
            </w:pPr>
            <w:r>
              <w:rPr>
                <w:rFonts w:hint="eastAsia" w:ascii="仿宋" w:hAnsi="仿宋" w:eastAsia="仿宋" w:cs="仿宋"/>
                <w:b w:val="0"/>
                <w:bCs w:val="0"/>
                <w:sz w:val="18"/>
                <w:szCs w:val="18"/>
                <w:vertAlign w:val="baseline"/>
                <w:lang w:val="en-US" w:eastAsia="zh-CN"/>
              </w:rPr>
              <w:t>内墙开裂</w:t>
            </w:r>
          </w:p>
        </w:tc>
        <w:tc>
          <w:tcPr>
            <w:tcW w:w="1349" w:type="dxa"/>
            <w:shd w:val="clear" w:color="auto" w:fill="auto"/>
            <w:vAlign w:val="center"/>
          </w:tcPr>
          <w:p w14:paraId="1ED74C46">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100</w:t>
            </w:r>
          </w:p>
        </w:tc>
        <w:tc>
          <w:tcPr>
            <w:tcW w:w="1195" w:type="dxa"/>
            <w:shd w:val="clear" w:color="auto" w:fill="auto"/>
            <w:vAlign w:val="top"/>
          </w:tcPr>
          <w:p w14:paraId="4C619C14">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2C90C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3B9D5ADB">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10</w:t>
            </w:r>
          </w:p>
        </w:tc>
        <w:tc>
          <w:tcPr>
            <w:tcW w:w="970" w:type="dxa"/>
          </w:tcPr>
          <w:p w14:paraId="09FB88A7">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牛喜花</w:t>
            </w:r>
          </w:p>
        </w:tc>
        <w:tc>
          <w:tcPr>
            <w:tcW w:w="2782" w:type="dxa"/>
          </w:tcPr>
          <w:p w14:paraId="163A11F4">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default"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内墙、外墙开裂</w:t>
            </w:r>
          </w:p>
        </w:tc>
        <w:tc>
          <w:tcPr>
            <w:tcW w:w="1349" w:type="dxa"/>
            <w:vAlign w:val="center"/>
          </w:tcPr>
          <w:p w14:paraId="7EA99C99">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138</w:t>
            </w:r>
          </w:p>
        </w:tc>
        <w:tc>
          <w:tcPr>
            <w:tcW w:w="1195" w:type="dxa"/>
          </w:tcPr>
          <w:p w14:paraId="745A4CCC">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79072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886" w:type="dxa"/>
          </w:tcPr>
          <w:p w14:paraId="14462D3F">
            <w:pPr>
              <w:keepNext/>
              <w:keepLines/>
              <w:pageBreakBefore w:val="0"/>
              <w:widowControl w:val="0"/>
              <w:kinsoku/>
              <w:wordWrap/>
              <w:overflowPunct/>
              <w:topLinePunct w:val="0"/>
              <w:autoSpaceDE/>
              <w:autoSpaceDN/>
              <w:bidi w:val="0"/>
              <w:adjustRightInd/>
              <w:snapToGrid/>
              <w:spacing w:before="156" w:beforeLines="50" w:after="156" w:afterLines="50" w:line="360" w:lineRule="auto"/>
              <w:ind w:left="0" w:leftChars="0"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11</w:t>
            </w:r>
          </w:p>
        </w:tc>
        <w:tc>
          <w:tcPr>
            <w:tcW w:w="970" w:type="dxa"/>
          </w:tcPr>
          <w:p w14:paraId="402A014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史东东、史小刚</w:t>
            </w:r>
          </w:p>
        </w:tc>
        <w:tc>
          <w:tcPr>
            <w:tcW w:w="2782" w:type="dxa"/>
          </w:tcPr>
          <w:p w14:paraId="4A302D65">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default"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内墙、外墙开裂、屋面裂缝</w:t>
            </w:r>
          </w:p>
        </w:tc>
        <w:tc>
          <w:tcPr>
            <w:tcW w:w="1349" w:type="dxa"/>
            <w:vAlign w:val="center"/>
          </w:tcPr>
          <w:p w14:paraId="2F718BAF">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248</w:t>
            </w:r>
          </w:p>
        </w:tc>
        <w:tc>
          <w:tcPr>
            <w:tcW w:w="1195" w:type="dxa"/>
          </w:tcPr>
          <w:p w14:paraId="26B52443">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填缝法，压浆法</w:t>
            </w:r>
          </w:p>
        </w:tc>
      </w:tr>
      <w:tr w14:paraId="59388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0F735733">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12</w:t>
            </w:r>
          </w:p>
        </w:tc>
        <w:tc>
          <w:tcPr>
            <w:tcW w:w="970" w:type="dxa"/>
          </w:tcPr>
          <w:p w14:paraId="6B35CE1F">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史金良</w:t>
            </w:r>
          </w:p>
        </w:tc>
        <w:tc>
          <w:tcPr>
            <w:tcW w:w="2782" w:type="dxa"/>
          </w:tcPr>
          <w:p w14:paraId="5F971D24">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内墙、外墙开裂</w:t>
            </w:r>
          </w:p>
        </w:tc>
        <w:tc>
          <w:tcPr>
            <w:tcW w:w="1349" w:type="dxa"/>
            <w:vAlign w:val="center"/>
          </w:tcPr>
          <w:p w14:paraId="7DE3698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123</w:t>
            </w:r>
          </w:p>
        </w:tc>
        <w:tc>
          <w:tcPr>
            <w:tcW w:w="1195" w:type="dxa"/>
          </w:tcPr>
          <w:p w14:paraId="615F4DB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00A72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7184827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13</w:t>
            </w:r>
          </w:p>
        </w:tc>
        <w:tc>
          <w:tcPr>
            <w:tcW w:w="970" w:type="dxa"/>
          </w:tcPr>
          <w:p w14:paraId="1D8DAEC7">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史旭光</w:t>
            </w:r>
          </w:p>
        </w:tc>
        <w:tc>
          <w:tcPr>
            <w:tcW w:w="2782" w:type="dxa"/>
          </w:tcPr>
          <w:p w14:paraId="154368C1">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内墙、外墙开裂、屋面裂缝</w:t>
            </w:r>
          </w:p>
        </w:tc>
        <w:tc>
          <w:tcPr>
            <w:tcW w:w="1349" w:type="dxa"/>
            <w:vAlign w:val="center"/>
          </w:tcPr>
          <w:p w14:paraId="3EE2DE20">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144</w:t>
            </w:r>
          </w:p>
        </w:tc>
        <w:tc>
          <w:tcPr>
            <w:tcW w:w="1195" w:type="dxa"/>
          </w:tcPr>
          <w:p w14:paraId="39208436">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68806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3EE1548F">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14</w:t>
            </w:r>
          </w:p>
        </w:tc>
        <w:tc>
          <w:tcPr>
            <w:tcW w:w="970" w:type="dxa"/>
          </w:tcPr>
          <w:p w14:paraId="51D3A34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史旭红</w:t>
            </w:r>
          </w:p>
        </w:tc>
        <w:tc>
          <w:tcPr>
            <w:tcW w:w="2782" w:type="dxa"/>
          </w:tcPr>
          <w:p w14:paraId="43C90D70">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内墙、外墙开裂</w:t>
            </w:r>
          </w:p>
        </w:tc>
        <w:tc>
          <w:tcPr>
            <w:tcW w:w="1349" w:type="dxa"/>
            <w:vAlign w:val="center"/>
          </w:tcPr>
          <w:p w14:paraId="07CC0455">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116</w:t>
            </w:r>
          </w:p>
        </w:tc>
        <w:tc>
          <w:tcPr>
            <w:tcW w:w="1195" w:type="dxa"/>
          </w:tcPr>
          <w:p w14:paraId="40B3AA53">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1ED46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7BD9EF6C">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15</w:t>
            </w:r>
          </w:p>
        </w:tc>
        <w:tc>
          <w:tcPr>
            <w:tcW w:w="970" w:type="dxa"/>
          </w:tcPr>
          <w:p w14:paraId="00C5CE70">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史旭良</w:t>
            </w:r>
          </w:p>
        </w:tc>
        <w:tc>
          <w:tcPr>
            <w:tcW w:w="2782" w:type="dxa"/>
          </w:tcPr>
          <w:p w14:paraId="06B920C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内墙、外墙开裂、屋面裂缝</w:t>
            </w:r>
          </w:p>
        </w:tc>
        <w:tc>
          <w:tcPr>
            <w:tcW w:w="1349" w:type="dxa"/>
            <w:vAlign w:val="center"/>
          </w:tcPr>
          <w:p w14:paraId="65979A7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149</w:t>
            </w:r>
          </w:p>
        </w:tc>
        <w:tc>
          <w:tcPr>
            <w:tcW w:w="1195" w:type="dxa"/>
          </w:tcPr>
          <w:p w14:paraId="6695C078">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2C739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4B64808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16</w:t>
            </w:r>
          </w:p>
        </w:tc>
        <w:tc>
          <w:tcPr>
            <w:tcW w:w="970" w:type="dxa"/>
          </w:tcPr>
          <w:p w14:paraId="6AF90EE9">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史旭强</w:t>
            </w:r>
          </w:p>
        </w:tc>
        <w:tc>
          <w:tcPr>
            <w:tcW w:w="2782" w:type="dxa"/>
          </w:tcPr>
          <w:p w14:paraId="720851E3">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default"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围墙开裂，内墙少许开裂</w:t>
            </w:r>
          </w:p>
        </w:tc>
        <w:tc>
          <w:tcPr>
            <w:tcW w:w="1349" w:type="dxa"/>
            <w:vAlign w:val="center"/>
          </w:tcPr>
          <w:p w14:paraId="2BD38ED6">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95</w:t>
            </w:r>
          </w:p>
        </w:tc>
        <w:tc>
          <w:tcPr>
            <w:tcW w:w="1195" w:type="dxa"/>
          </w:tcPr>
          <w:p w14:paraId="6AA5E195">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4A406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5391073E">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17</w:t>
            </w:r>
          </w:p>
        </w:tc>
        <w:tc>
          <w:tcPr>
            <w:tcW w:w="970" w:type="dxa"/>
          </w:tcPr>
          <w:p w14:paraId="795D4730">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王金虎</w:t>
            </w:r>
          </w:p>
        </w:tc>
        <w:tc>
          <w:tcPr>
            <w:tcW w:w="2782" w:type="dxa"/>
          </w:tcPr>
          <w:p w14:paraId="49E88A22">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围墙开裂，内墙少许开裂</w:t>
            </w:r>
          </w:p>
        </w:tc>
        <w:tc>
          <w:tcPr>
            <w:tcW w:w="1349" w:type="dxa"/>
            <w:vAlign w:val="center"/>
          </w:tcPr>
          <w:p w14:paraId="49BC3C0C">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99</w:t>
            </w:r>
          </w:p>
        </w:tc>
        <w:tc>
          <w:tcPr>
            <w:tcW w:w="1195" w:type="dxa"/>
            <w:shd w:val="clear" w:color="auto" w:fill="auto"/>
            <w:vAlign w:val="top"/>
          </w:tcPr>
          <w:p w14:paraId="411EAA71">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44BFA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59BCB110">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18</w:t>
            </w:r>
          </w:p>
        </w:tc>
        <w:tc>
          <w:tcPr>
            <w:tcW w:w="970" w:type="dxa"/>
          </w:tcPr>
          <w:p w14:paraId="2BFAC093">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王金有</w:t>
            </w:r>
          </w:p>
        </w:tc>
        <w:tc>
          <w:tcPr>
            <w:tcW w:w="2782" w:type="dxa"/>
          </w:tcPr>
          <w:p w14:paraId="4A45B8B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内墙少许开裂</w:t>
            </w:r>
          </w:p>
        </w:tc>
        <w:tc>
          <w:tcPr>
            <w:tcW w:w="1349" w:type="dxa"/>
            <w:vAlign w:val="center"/>
          </w:tcPr>
          <w:p w14:paraId="6B866CAE">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82</w:t>
            </w:r>
          </w:p>
        </w:tc>
        <w:tc>
          <w:tcPr>
            <w:tcW w:w="1195" w:type="dxa"/>
          </w:tcPr>
          <w:p w14:paraId="6555503E">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0140B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886" w:type="dxa"/>
          </w:tcPr>
          <w:p w14:paraId="6F1213AE">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19</w:t>
            </w:r>
          </w:p>
        </w:tc>
        <w:tc>
          <w:tcPr>
            <w:tcW w:w="970" w:type="dxa"/>
          </w:tcPr>
          <w:p w14:paraId="354B079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王喜平</w:t>
            </w:r>
          </w:p>
        </w:tc>
        <w:tc>
          <w:tcPr>
            <w:tcW w:w="2782" w:type="dxa"/>
          </w:tcPr>
          <w:p w14:paraId="2F660ED9">
            <w:pPr>
              <w:keepNext/>
              <w:keepLines/>
              <w:pageBreakBefore w:val="0"/>
              <w:widowControl w:val="0"/>
              <w:kinsoku/>
              <w:wordWrap/>
              <w:overflowPunct/>
              <w:topLinePunct w:val="0"/>
              <w:autoSpaceDE/>
              <w:autoSpaceDN/>
              <w:bidi w:val="0"/>
              <w:adjustRightInd/>
              <w:snapToGrid/>
              <w:spacing w:before="156" w:beforeLines="50" w:line="360" w:lineRule="auto"/>
              <w:ind w:firstLine="0" w:firstLineChars="0"/>
              <w:jc w:val="center"/>
              <w:textAlignment w:val="auto"/>
              <w:outlineLvl w:val="1"/>
              <w:rPr>
                <w:rFonts w:hint="default"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院中地面开裂，内墙少许开裂</w:t>
            </w:r>
          </w:p>
        </w:tc>
        <w:tc>
          <w:tcPr>
            <w:tcW w:w="1349" w:type="dxa"/>
            <w:vAlign w:val="center"/>
          </w:tcPr>
          <w:p w14:paraId="64CA7461">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118</w:t>
            </w:r>
          </w:p>
        </w:tc>
        <w:tc>
          <w:tcPr>
            <w:tcW w:w="1195" w:type="dxa"/>
            <w:shd w:val="clear" w:color="auto" w:fill="auto"/>
            <w:vAlign w:val="top"/>
          </w:tcPr>
          <w:p w14:paraId="27EC6173">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51F9A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7FB07D12">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20</w:t>
            </w:r>
          </w:p>
        </w:tc>
        <w:tc>
          <w:tcPr>
            <w:tcW w:w="970" w:type="dxa"/>
          </w:tcPr>
          <w:p w14:paraId="730F33C0">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西建堂</w:t>
            </w:r>
          </w:p>
        </w:tc>
        <w:tc>
          <w:tcPr>
            <w:tcW w:w="2782" w:type="dxa"/>
          </w:tcPr>
          <w:p w14:paraId="4BB8170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院中地面开裂，内墙开裂、屋面裂缝</w:t>
            </w:r>
          </w:p>
        </w:tc>
        <w:tc>
          <w:tcPr>
            <w:tcW w:w="1349" w:type="dxa"/>
            <w:vAlign w:val="center"/>
          </w:tcPr>
          <w:p w14:paraId="59497FD3">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159</w:t>
            </w:r>
          </w:p>
        </w:tc>
        <w:tc>
          <w:tcPr>
            <w:tcW w:w="1195" w:type="dxa"/>
          </w:tcPr>
          <w:p w14:paraId="21410558">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6DDEA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58AA1896">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21</w:t>
            </w:r>
          </w:p>
        </w:tc>
        <w:tc>
          <w:tcPr>
            <w:tcW w:w="970" w:type="dxa"/>
          </w:tcPr>
          <w:p w14:paraId="2709959B">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西树良</w:t>
            </w:r>
          </w:p>
        </w:tc>
        <w:tc>
          <w:tcPr>
            <w:tcW w:w="2782" w:type="dxa"/>
          </w:tcPr>
          <w:p w14:paraId="42122AAF">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内墙开裂</w:t>
            </w:r>
          </w:p>
        </w:tc>
        <w:tc>
          <w:tcPr>
            <w:tcW w:w="1349" w:type="dxa"/>
            <w:vAlign w:val="center"/>
          </w:tcPr>
          <w:p w14:paraId="3D98AE0B">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111</w:t>
            </w:r>
          </w:p>
        </w:tc>
        <w:tc>
          <w:tcPr>
            <w:tcW w:w="1195" w:type="dxa"/>
          </w:tcPr>
          <w:p w14:paraId="39975622">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4D82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07F6EF22">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22</w:t>
            </w:r>
          </w:p>
        </w:tc>
        <w:tc>
          <w:tcPr>
            <w:tcW w:w="970" w:type="dxa"/>
          </w:tcPr>
          <w:p w14:paraId="6A0E5E36">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西树明</w:t>
            </w:r>
          </w:p>
        </w:tc>
        <w:tc>
          <w:tcPr>
            <w:tcW w:w="2782" w:type="dxa"/>
          </w:tcPr>
          <w:p w14:paraId="4126AEEE">
            <w:pPr>
              <w:keepNext/>
              <w:keepLines/>
              <w:pageBreakBefore w:val="0"/>
              <w:widowControl w:val="0"/>
              <w:kinsoku/>
              <w:wordWrap/>
              <w:overflowPunct/>
              <w:topLinePunct w:val="0"/>
              <w:autoSpaceDE/>
              <w:autoSpaceDN/>
              <w:bidi w:val="0"/>
              <w:adjustRightInd/>
              <w:snapToGrid/>
              <w:spacing w:before="156" w:before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院中地面开裂，内墙外墙开裂</w:t>
            </w:r>
          </w:p>
        </w:tc>
        <w:tc>
          <w:tcPr>
            <w:tcW w:w="1349" w:type="dxa"/>
            <w:vAlign w:val="center"/>
          </w:tcPr>
          <w:p w14:paraId="6803766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135</w:t>
            </w:r>
          </w:p>
        </w:tc>
        <w:tc>
          <w:tcPr>
            <w:tcW w:w="1195" w:type="dxa"/>
          </w:tcPr>
          <w:p w14:paraId="4BA068A7">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7D066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740D9468">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23</w:t>
            </w:r>
          </w:p>
        </w:tc>
        <w:tc>
          <w:tcPr>
            <w:tcW w:w="970" w:type="dxa"/>
          </w:tcPr>
          <w:p w14:paraId="69A9771F">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西树青</w:t>
            </w:r>
          </w:p>
        </w:tc>
        <w:tc>
          <w:tcPr>
            <w:tcW w:w="2782" w:type="dxa"/>
          </w:tcPr>
          <w:p w14:paraId="53F8080D">
            <w:pPr>
              <w:keepNext/>
              <w:keepLines/>
              <w:pageBreakBefore w:val="0"/>
              <w:widowControl w:val="0"/>
              <w:kinsoku/>
              <w:wordWrap/>
              <w:overflowPunct/>
              <w:topLinePunct w:val="0"/>
              <w:autoSpaceDE/>
              <w:autoSpaceDN/>
              <w:bidi w:val="0"/>
              <w:adjustRightInd/>
              <w:snapToGrid/>
              <w:spacing w:before="156" w:before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院中地面开裂，内墙外墙开裂、屋面裂缝</w:t>
            </w:r>
          </w:p>
        </w:tc>
        <w:tc>
          <w:tcPr>
            <w:tcW w:w="1349" w:type="dxa"/>
            <w:vAlign w:val="center"/>
          </w:tcPr>
          <w:p w14:paraId="1E5B6B9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122</w:t>
            </w:r>
          </w:p>
        </w:tc>
        <w:tc>
          <w:tcPr>
            <w:tcW w:w="1195" w:type="dxa"/>
          </w:tcPr>
          <w:p w14:paraId="50A67B06">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34B34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1F9C085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24</w:t>
            </w:r>
          </w:p>
        </w:tc>
        <w:tc>
          <w:tcPr>
            <w:tcW w:w="970" w:type="dxa"/>
          </w:tcPr>
          <w:p w14:paraId="2740398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邢春花</w:t>
            </w:r>
          </w:p>
        </w:tc>
        <w:tc>
          <w:tcPr>
            <w:tcW w:w="2782" w:type="dxa"/>
          </w:tcPr>
          <w:p w14:paraId="634E36FA">
            <w:pPr>
              <w:keepNext/>
              <w:keepLines/>
              <w:pageBreakBefore w:val="0"/>
              <w:widowControl w:val="0"/>
              <w:kinsoku/>
              <w:wordWrap/>
              <w:overflowPunct/>
              <w:topLinePunct w:val="0"/>
              <w:autoSpaceDE/>
              <w:autoSpaceDN/>
              <w:bidi w:val="0"/>
              <w:adjustRightInd/>
              <w:snapToGrid/>
              <w:spacing w:before="156" w:before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院中地面开裂，内墙少许开裂</w:t>
            </w:r>
          </w:p>
        </w:tc>
        <w:tc>
          <w:tcPr>
            <w:tcW w:w="1349" w:type="dxa"/>
            <w:vAlign w:val="center"/>
          </w:tcPr>
          <w:p w14:paraId="4F700957">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104</w:t>
            </w:r>
          </w:p>
        </w:tc>
        <w:tc>
          <w:tcPr>
            <w:tcW w:w="1195" w:type="dxa"/>
          </w:tcPr>
          <w:p w14:paraId="3D22C5F2">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1A254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4FD0D4B9">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25</w:t>
            </w:r>
          </w:p>
        </w:tc>
        <w:tc>
          <w:tcPr>
            <w:tcW w:w="970" w:type="dxa"/>
          </w:tcPr>
          <w:p w14:paraId="2DE0C55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杨保山</w:t>
            </w:r>
          </w:p>
        </w:tc>
        <w:tc>
          <w:tcPr>
            <w:tcW w:w="2782" w:type="dxa"/>
          </w:tcPr>
          <w:p w14:paraId="59F8275A">
            <w:pPr>
              <w:keepNext/>
              <w:keepLines/>
              <w:pageBreakBefore w:val="0"/>
              <w:widowControl w:val="0"/>
              <w:kinsoku/>
              <w:wordWrap/>
              <w:overflowPunct/>
              <w:topLinePunct w:val="0"/>
              <w:autoSpaceDE/>
              <w:autoSpaceDN/>
              <w:bidi w:val="0"/>
              <w:adjustRightInd/>
              <w:snapToGrid/>
              <w:spacing w:before="156" w:before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院中地面开裂，内墙外墙开裂</w:t>
            </w:r>
          </w:p>
        </w:tc>
        <w:tc>
          <w:tcPr>
            <w:tcW w:w="1349" w:type="dxa"/>
            <w:vAlign w:val="center"/>
          </w:tcPr>
          <w:p w14:paraId="61D4C09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99</w:t>
            </w:r>
          </w:p>
        </w:tc>
        <w:tc>
          <w:tcPr>
            <w:tcW w:w="1195" w:type="dxa"/>
          </w:tcPr>
          <w:p w14:paraId="2F3877FC">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6ACD6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1731B248">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26</w:t>
            </w:r>
          </w:p>
        </w:tc>
        <w:tc>
          <w:tcPr>
            <w:tcW w:w="970" w:type="dxa"/>
          </w:tcPr>
          <w:p w14:paraId="083AA1A4">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杨建良</w:t>
            </w:r>
          </w:p>
        </w:tc>
        <w:tc>
          <w:tcPr>
            <w:tcW w:w="2782" w:type="dxa"/>
          </w:tcPr>
          <w:p w14:paraId="7C00AFD6">
            <w:pPr>
              <w:keepNext/>
              <w:keepLines/>
              <w:pageBreakBefore w:val="0"/>
              <w:widowControl w:val="0"/>
              <w:kinsoku/>
              <w:wordWrap/>
              <w:overflowPunct/>
              <w:topLinePunct w:val="0"/>
              <w:autoSpaceDE/>
              <w:autoSpaceDN/>
              <w:bidi w:val="0"/>
              <w:adjustRightInd/>
              <w:snapToGrid/>
              <w:spacing w:before="156" w:before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院中地面开裂，内墙外墙开裂</w:t>
            </w:r>
          </w:p>
        </w:tc>
        <w:tc>
          <w:tcPr>
            <w:tcW w:w="1349" w:type="dxa"/>
            <w:vAlign w:val="center"/>
          </w:tcPr>
          <w:p w14:paraId="0E1802FB">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100</w:t>
            </w:r>
          </w:p>
        </w:tc>
        <w:tc>
          <w:tcPr>
            <w:tcW w:w="1195" w:type="dxa"/>
          </w:tcPr>
          <w:p w14:paraId="001C6302">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2A2EC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6E7F0D1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27</w:t>
            </w:r>
          </w:p>
        </w:tc>
        <w:tc>
          <w:tcPr>
            <w:tcW w:w="970" w:type="dxa"/>
          </w:tcPr>
          <w:p w14:paraId="3D9025C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袁东仁</w:t>
            </w:r>
          </w:p>
        </w:tc>
        <w:tc>
          <w:tcPr>
            <w:tcW w:w="2782" w:type="dxa"/>
          </w:tcPr>
          <w:p w14:paraId="716DD1D4">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外墙开裂</w:t>
            </w:r>
          </w:p>
        </w:tc>
        <w:tc>
          <w:tcPr>
            <w:tcW w:w="1349" w:type="dxa"/>
            <w:vAlign w:val="center"/>
          </w:tcPr>
          <w:p w14:paraId="3E7580D3">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85</w:t>
            </w:r>
          </w:p>
        </w:tc>
        <w:tc>
          <w:tcPr>
            <w:tcW w:w="1195" w:type="dxa"/>
          </w:tcPr>
          <w:p w14:paraId="10190FB1">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填缝法</w:t>
            </w:r>
          </w:p>
        </w:tc>
      </w:tr>
      <w:tr w14:paraId="0FCFB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69583B8D">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28</w:t>
            </w:r>
          </w:p>
        </w:tc>
        <w:tc>
          <w:tcPr>
            <w:tcW w:w="970" w:type="dxa"/>
          </w:tcPr>
          <w:p w14:paraId="11E6B93A">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朱三玲</w:t>
            </w:r>
          </w:p>
        </w:tc>
        <w:tc>
          <w:tcPr>
            <w:tcW w:w="2782" w:type="dxa"/>
          </w:tcPr>
          <w:p w14:paraId="76AB58A6">
            <w:pPr>
              <w:keepNext/>
              <w:keepLines/>
              <w:pageBreakBefore w:val="0"/>
              <w:widowControl w:val="0"/>
              <w:kinsoku/>
              <w:wordWrap/>
              <w:overflowPunct/>
              <w:topLinePunct w:val="0"/>
              <w:autoSpaceDE/>
              <w:autoSpaceDN/>
              <w:bidi w:val="0"/>
              <w:adjustRightInd/>
              <w:snapToGrid/>
              <w:spacing w:before="156" w:before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院中地面开裂，内墙外墙开裂</w:t>
            </w:r>
          </w:p>
        </w:tc>
        <w:tc>
          <w:tcPr>
            <w:tcW w:w="1349" w:type="dxa"/>
            <w:vAlign w:val="center"/>
          </w:tcPr>
          <w:p w14:paraId="78982455">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113</w:t>
            </w:r>
          </w:p>
        </w:tc>
        <w:tc>
          <w:tcPr>
            <w:tcW w:w="1195" w:type="dxa"/>
          </w:tcPr>
          <w:p w14:paraId="5AB5B59C">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r w14:paraId="3B80A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6" w:type="dxa"/>
          </w:tcPr>
          <w:p w14:paraId="6F4DC068">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29</w:t>
            </w:r>
          </w:p>
        </w:tc>
        <w:tc>
          <w:tcPr>
            <w:tcW w:w="970" w:type="dxa"/>
          </w:tcPr>
          <w:p w14:paraId="1EDCEC9B">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朱支庆</w:t>
            </w:r>
          </w:p>
        </w:tc>
        <w:tc>
          <w:tcPr>
            <w:tcW w:w="2782" w:type="dxa"/>
          </w:tcPr>
          <w:p w14:paraId="5D6895E6">
            <w:pPr>
              <w:keepNext/>
              <w:keepLines/>
              <w:pageBreakBefore w:val="0"/>
              <w:widowControl w:val="0"/>
              <w:kinsoku/>
              <w:wordWrap/>
              <w:overflowPunct/>
              <w:topLinePunct w:val="0"/>
              <w:autoSpaceDE/>
              <w:autoSpaceDN/>
              <w:bidi w:val="0"/>
              <w:adjustRightInd/>
              <w:snapToGrid/>
              <w:spacing w:before="156" w:before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院中地面开裂，内墙外墙开裂</w:t>
            </w:r>
          </w:p>
        </w:tc>
        <w:tc>
          <w:tcPr>
            <w:tcW w:w="1349" w:type="dxa"/>
            <w:vAlign w:val="center"/>
          </w:tcPr>
          <w:p w14:paraId="767789AE">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111</w:t>
            </w:r>
          </w:p>
        </w:tc>
        <w:tc>
          <w:tcPr>
            <w:tcW w:w="1195" w:type="dxa"/>
            <w:shd w:val="clear" w:color="auto" w:fill="auto"/>
            <w:vAlign w:val="top"/>
          </w:tcPr>
          <w:p w14:paraId="06ACFCF1">
            <w:pPr>
              <w:keepNext/>
              <w:keepLines/>
              <w:pageBreakBefore w:val="0"/>
              <w:widowControl w:val="0"/>
              <w:kinsoku/>
              <w:wordWrap/>
              <w:overflowPunct/>
              <w:topLinePunct w:val="0"/>
              <w:autoSpaceDE/>
              <w:autoSpaceDN/>
              <w:bidi w:val="0"/>
              <w:adjustRightInd/>
              <w:snapToGrid/>
              <w:spacing w:before="156" w:beforeLines="50" w:after="156" w:afterLines="50" w:line="360" w:lineRule="auto"/>
              <w:ind w:firstLine="0" w:firstLineChars="0"/>
              <w:jc w:val="center"/>
              <w:textAlignment w:val="auto"/>
              <w:outlineLvl w:val="1"/>
              <w:rPr>
                <w:rFonts w:hint="eastAsia" w:ascii="仿宋" w:hAnsi="仿宋" w:eastAsia="仿宋" w:cs="仿宋"/>
                <w:b w:val="0"/>
                <w:bCs w:val="0"/>
                <w:sz w:val="18"/>
                <w:szCs w:val="18"/>
                <w:vertAlign w:val="baseline"/>
                <w:lang w:val="en-US" w:eastAsia="zh-CN"/>
              </w:rPr>
            </w:pPr>
            <w:r>
              <w:rPr>
                <w:rFonts w:hint="eastAsia" w:ascii="仿宋" w:hAnsi="仿宋" w:eastAsia="仿宋" w:cs="仿宋"/>
                <w:b w:val="0"/>
                <w:bCs w:val="0"/>
                <w:sz w:val="18"/>
                <w:szCs w:val="18"/>
                <w:vertAlign w:val="baseline"/>
                <w:lang w:val="en-US" w:eastAsia="zh-CN"/>
              </w:rPr>
              <w:t>压浆法</w:t>
            </w:r>
          </w:p>
        </w:tc>
      </w:tr>
    </w:tbl>
    <w:p w14:paraId="307875DF">
      <w:pPr>
        <w:numPr>
          <w:ilvl w:val="0"/>
          <w:numId w:val="0"/>
        </w:numPr>
        <w:tabs>
          <w:tab w:val="left" w:pos="297"/>
        </w:tabs>
        <w:spacing w:line="360" w:lineRule="auto"/>
        <w:ind w:firstLine="480" w:firstLineChars="200"/>
        <w:jc w:val="both"/>
        <w:rPr>
          <w:rFonts w:hint="default" w:ascii="宋体" w:hAnsi="宋体" w:eastAsia="宋体" w:cs="宋体"/>
          <w:color w:val="auto"/>
          <w:sz w:val="24"/>
          <w:szCs w:val="24"/>
          <w:highlight w:val="none"/>
          <w:lang w:val="en-US" w:eastAsia="zh-CN"/>
        </w:rPr>
      </w:pPr>
    </w:p>
    <w:p w14:paraId="115F5B9E">
      <w:pPr>
        <w:numPr>
          <w:ilvl w:val="0"/>
          <w:numId w:val="1"/>
        </w:numPr>
        <w:tabs>
          <w:tab w:val="left" w:pos="297"/>
        </w:tabs>
        <w:spacing w:line="360" w:lineRule="auto"/>
        <w:ind w:firstLine="480" w:firstLineChars="200"/>
        <w:jc w:val="both"/>
        <w:rPr>
          <w:rFonts w:hint="eastAsia"/>
          <w:color w:val="auto"/>
          <w:sz w:val="24"/>
          <w:szCs w:val="24"/>
          <w:u w:val="single"/>
          <w:lang w:val="en-US" w:eastAsia="zh-CN"/>
        </w:rPr>
      </w:pPr>
      <w:r>
        <w:rPr>
          <w:rFonts w:hint="eastAsia"/>
          <w:color w:val="auto"/>
          <w:sz w:val="24"/>
          <w:szCs w:val="24"/>
          <w:lang w:val="en-US" w:eastAsia="zh-CN"/>
        </w:rPr>
        <w:t>工程分包</w:t>
      </w:r>
      <w:r>
        <w:rPr>
          <w:rFonts w:hint="eastAsia"/>
          <w:color w:val="auto"/>
          <w:sz w:val="24"/>
          <w:szCs w:val="24"/>
          <w:lang w:val="en-US"/>
        </w:rPr>
        <w:t>范围：</w:t>
      </w:r>
      <w:r>
        <w:rPr>
          <w:rFonts w:hint="eastAsia"/>
          <w:color w:val="auto"/>
          <w:sz w:val="24"/>
          <w:szCs w:val="24"/>
          <w:lang w:val="en-US" w:eastAsia="zh-CN"/>
        </w:rPr>
        <w:t xml:space="preserve"> </w:t>
      </w:r>
      <w:r>
        <w:rPr>
          <w:rFonts w:hint="eastAsia" w:ascii="宋体" w:hAnsi="宋体"/>
          <w:color w:val="auto"/>
          <w:sz w:val="24"/>
          <w:u w:val="single"/>
          <w:lang w:val="en-US" w:eastAsia="zh-CN"/>
        </w:rPr>
        <w:t xml:space="preserve"> </w:t>
      </w:r>
      <w:r>
        <w:rPr>
          <w:rFonts w:hint="eastAsia" w:ascii="宋体" w:hAnsi="宋体"/>
          <w:color w:val="000000"/>
          <w:sz w:val="24"/>
          <w:u w:val="single"/>
          <w:lang w:val="en-US" w:eastAsia="zh-CN"/>
        </w:rPr>
        <w:t>屋面修复、外墙修复、内墙修复</w:t>
      </w:r>
      <w:r>
        <w:rPr>
          <w:rFonts w:hint="eastAsia" w:ascii="宋体" w:hAnsi="宋体"/>
          <w:color w:val="auto"/>
          <w:sz w:val="24"/>
          <w:u w:val="single"/>
          <w:lang w:val="en-US" w:eastAsia="zh-CN"/>
        </w:rPr>
        <w:t>（施工质量满足设计要求）</w:t>
      </w:r>
    </w:p>
    <w:p w14:paraId="2EC72F3A">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3、未详尽的部分按现行规范要求施工。</w:t>
      </w:r>
    </w:p>
    <w:p w14:paraId="09E5F3AA">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4、计划工期：作业总日历天数为：</w:t>
      </w:r>
      <w:r>
        <w:rPr>
          <w:rFonts w:hint="eastAsia" w:ascii="宋体" w:hAnsi="宋体" w:cs="宋体"/>
          <w:color w:val="auto"/>
          <w:sz w:val="24"/>
          <w:szCs w:val="24"/>
          <w:highlight w:val="none"/>
          <w:u w:val="single"/>
          <w:lang w:val="en-US" w:eastAsia="zh-CN"/>
        </w:rPr>
        <w:t xml:space="preserve"> 20 </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5D48895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七、工程最高控制价：  不含税</w:t>
      </w:r>
      <w:r>
        <w:rPr>
          <w:rFonts w:hint="eastAsia" w:ascii="宋体" w:hAnsi="宋体" w:cs="宋体"/>
          <w:color w:val="auto"/>
          <w:sz w:val="24"/>
          <w:szCs w:val="24"/>
          <w:highlight w:val="none"/>
          <w:u w:val="single"/>
          <w:lang w:val="en-US" w:eastAsia="zh-CN"/>
        </w:rPr>
        <w:t>342282</w:t>
      </w:r>
      <w:r>
        <w:rPr>
          <w:rFonts w:hint="eastAsia" w:ascii="宋体" w:hAnsi="宋体" w:eastAsia="宋体" w:cs="宋体"/>
          <w:color w:val="auto"/>
          <w:sz w:val="24"/>
          <w:szCs w:val="24"/>
          <w:highlight w:val="none"/>
          <w:lang w:val="en-US" w:eastAsia="zh-CN"/>
        </w:rPr>
        <w:t xml:space="preserve">元       </w:t>
      </w:r>
    </w:p>
    <w:p w14:paraId="773714FC">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、谈判时间、地点：</w:t>
      </w:r>
    </w:p>
    <w:p w14:paraId="62F16E5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8</w:t>
      </w:r>
      <w:r>
        <w:rPr>
          <w:rFonts w:hint="eastAsia" w:ascii="宋体" w:hAnsi="宋体" w:eastAsia="宋体" w:cs="宋体"/>
          <w:color w:val="auto"/>
          <w:sz w:val="24"/>
          <w:szCs w:val="24"/>
          <w:highlight w:val="none"/>
          <w:u w:val="none"/>
        </w:rPr>
        <w:t>日</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下午3:00</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若有变动，另行通知</w:t>
      </w:r>
      <w:r>
        <w:rPr>
          <w:rFonts w:hint="eastAsia" w:ascii="宋体" w:hAnsi="宋体" w:eastAsia="宋体" w:cs="宋体"/>
          <w:color w:val="auto"/>
          <w:sz w:val="24"/>
          <w:szCs w:val="24"/>
          <w:u w:val="single"/>
          <w:lang w:val="en-US" w:eastAsia="zh-CN"/>
        </w:rPr>
        <w:t>）</w:t>
      </w:r>
    </w:p>
    <w:p w14:paraId="69486D44">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地点：</w:t>
      </w:r>
      <w:r>
        <w:rPr>
          <w:rFonts w:hint="eastAsia" w:ascii="宋体" w:hAnsi="宋体" w:eastAsia="宋体" w:cs="宋体"/>
          <w:color w:val="auto"/>
          <w:sz w:val="24"/>
          <w:szCs w:val="24"/>
          <w:u w:val="single"/>
          <w:lang w:val="en-US" w:eastAsia="zh-CN"/>
        </w:rPr>
        <w:t xml:space="preserve"> </w:t>
      </w:r>
      <w:r>
        <w:rPr>
          <w:rFonts w:hint="eastAsia" w:eastAsia="宋体"/>
          <w:sz w:val="24"/>
          <w:szCs w:val="24"/>
          <w:u w:val="single"/>
          <w:lang w:val="en-US" w:eastAsia="zh-CN"/>
        </w:rPr>
        <w:t>山西潞安工程有限公司钢构工程分公司三层会议室</w:t>
      </w:r>
      <w:r>
        <w:rPr>
          <w:rFonts w:hint="eastAsia" w:ascii="宋体" w:hAnsi="宋体" w:eastAsia="宋体" w:cs="宋体"/>
          <w:color w:val="auto"/>
          <w:sz w:val="24"/>
          <w:szCs w:val="24"/>
          <w:u w:val="single"/>
          <w:lang w:val="en-US" w:eastAsia="zh-CN"/>
        </w:rPr>
        <w:t xml:space="preserve"> </w:t>
      </w:r>
    </w:p>
    <w:p w14:paraId="5CEC88EF">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cs="宋体"/>
          <w:color w:val="auto"/>
          <w:sz w:val="24"/>
          <w:szCs w:val="24"/>
          <w:lang w:val="en-US" w:eastAsia="zh-CN"/>
        </w:rPr>
        <w:t>九</w:t>
      </w:r>
      <w:r>
        <w:rPr>
          <w:rFonts w:hint="eastAsia" w:ascii="宋体" w:hAnsi="宋体" w:eastAsia="宋体" w:cs="宋体"/>
          <w:color w:val="auto"/>
          <w:sz w:val="24"/>
          <w:szCs w:val="24"/>
          <w:lang w:val="en-US" w:eastAsia="zh-CN"/>
        </w:rPr>
        <w:t>、</w:t>
      </w:r>
      <w:r>
        <w:rPr>
          <w:rFonts w:hint="eastAsia" w:ascii="宋体" w:hAnsi="宋体" w:eastAsia="宋体" w:cs="宋体"/>
          <w:color w:val="auto"/>
          <w:sz w:val="24"/>
          <w:szCs w:val="24"/>
        </w:rPr>
        <w:t>现场勘查或图纸查阅联系人：</w:t>
      </w:r>
    </w:p>
    <w:p w14:paraId="45D998B5">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default" w:ascii="宋体" w:hAnsi="宋体" w:cs="宋体"/>
          <w:color w:val="auto"/>
          <w:sz w:val="24"/>
          <w:szCs w:val="24"/>
          <w:u w:val="none"/>
          <w:lang w:val="en-US" w:eastAsia="zh-CN"/>
        </w:rPr>
      </w:pPr>
      <w:r>
        <w:rPr>
          <w:rFonts w:hint="eastAsia" w:ascii="宋体" w:hAnsi="宋体" w:eastAsia="宋体" w:cs="宋体"/>
          <w:color w:val="auto"/>
          <w:sz w:val="24"/>
          <w:szCs w:val="24"/>
        </w:rPr>
        <w:t>项目经理</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李文</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联系方式：</w:t>
      </w:r>
      <w:r>
        <w:rPr>
          <w:rFonts w:hint="eastAsia" w:ascii="宋体" w:hAnsi="宋体" w:eastAsia="宋体" w:cs="宋体"/>
          <w:color w:val="auto"/>
          <w:sz w:val="24"/>
          <w:szCs w:val="24"/>
          <w:u w:val="none"/>
          <w:lang w:val="en-US" w:eastAsia="zh-CN"/>
        </w:rPr>
        <w:t xml:space="preserve"> </w:t>
      </w:r>
      <w:r>
        <w:rPr>
          <w:rFonts w:hint="eastAsia" w:ascii="宋体" w:hAnsi="宋体" w:cs="宋体"/>
          <w:color w:val="auto"/>
          <w:sz w:val="24"/>
          <w:szCs w:val="24"/>
          <w:u w:val="none"/>
          <w:lang w:val="en-US" w:eastAsia="zh-CN"/>
        </w:rPr>
        <w:t>18435518887</w:t>
      </w:r>
    </w:p>
    <w:p w14:paraId="00420D21">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lang w:val="en-US" w:eastAsia="zh-CN"/>
        </w:rPr>
      </w:pPr>
      <w:r>
        <w:rPr>
          <w:rFonts w:hint="eastAsia" w:ascii="宋体" w:hAnsi="宋体" w:eastAsia="宋体" w:cs="宋体"/>
          <w:color w:val="auto"/>
          <w:sz w:val="24"/>
          <w:szCs w:val="24"/>
        </w:rPr>
        <w:t>文件咨询联系人：</w:t>
      </w:r>
      <w:r>
        <w:rPr>
          <w:rFonts w:hint="eastAsia" w:ascii="宋体" w:hAnsi="宋体" w:cs="宋体"/>
          <w:color w:val="auto"/>
          <w:sz w:val="24"/>
          <w:szCs w:val="24"/>
          <w:lang w:val="en-US" w:eastAsia="zh-CN"/>
        </w:rPr>
        <w:t xml:space="preserve">郭瑞铎           </w:t>
      </w:r>
      <w:r>
        <w:rPr>
          <w:rFonts w:hint="eastAsia" w:ascii="宋体" w:hAnsi="宋体" w:eastAsia="宋体" w:cs="宋体"/>
          <w:color w:val="auto"/>
          <w:sz w:val="24"/>
          <w:szCs w:val="24"/>
        </w:rPr>
        <w:t>联系方式：</w:t>
      </w:r>
      <w:r>
        <w:rPr>
          <w:rFonts w:hint="eastAsia" w:ascii="宋体" w:hAnsi="宋体" w:eastAsia="宋体" w:cs="宋体"/>
          <w:color w:val="auto"/>
          <w:sz w:val="24"/>
          <w:szCs w:val="24"/>
          <w:u w:val="none"/>
          <w:lang w:val="en-US" w:eastAsia="zh-CN"/>
        </w:rPr>
        <w:t xml:space="preserve"> </w:t>
      </w:r>
      <w:r>
        <w:rPr>
          <w:rFonts w:hint="eastAsia" w:ascii="宋体" w:hAnsi="宋体" w:cs="宋体"/>
          <w:color w:val="auto"/>
          <w:sz w:val="24"/>
          <w:szCs w:val="24"/>
          <w:u w:val="none"/>
          <w:lang w:val="en-US" w:eastAsia="zh-CN"/>
        </w:rPr>
        <w:t>13835578240</w:t>
      </w:r>
    </w:p>
    <w:p w14:paraId="3552EF88">
      <w:pPr>
        <w:keepNext w:val="0"/>
        <w:keepLines w:val="0"/>
        <w:pageBreakBefore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b/>
          <w:bCs/>
          <w:color w:val="auto"/>
          <w:sz w:val="24"/>
          <w:szCs w:val="24"/>
          <w:lang w:val="en-US" w:eastAsia="zh-CN"/>
        </w:rPr>
        <w:sectPr>
          <w:pgSz w:w="11906" w:h="16838"/>
          <w:pgMar w:top="1304" w:right="1701" w:bottom="1304" w:left="1701" w:header="851" w:footer="992" w:gutter="0"/>
          <w:cols w:space="0" w:num="1"/>
          <w:rtlGutter w:val="0"/>
          <w:docGrid w:type="lines" w:linePitch="312" w:charSpace="0"/>
        </w:sectPr>
      </w:pPr>
    </w:p>
    <w:p w14:paraId="687C8BB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rPr>
      </w:pPr>
      <w:r>
        <w:rPr>
          <w:rFonts w:hint="eastAsia" w:ascii="宋体" w:hAnsi="宋体" w:eastAsia="宋体" w:cs="宋体"/>
          <w:b/>
          <w:bCs/>
          <w:color w:val="auto"/>
          <w:sz w:val="24"/>
          <w:szCs w:val="24"/>
        </w:rPr>
        <w:t>第二部分</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须知</w:t>
      </w:r>
    </w:p>
    <w:p w14:paraId="043ACE3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eastAsia="宋体" w:cs="宋体"/>
          <w:color w:val="auto"/>
          <w:sz w:val="24"/>
          <w:szCs w:val="24"/>
          <w:highlight w:val="none"/>
          <w:u w:val="single"/>
          <w:lang w:val="en-US" w:eastAsia="zh-CN"/>
        </w:rPr>
        <w:t xml:space="preserve"> 施工劳务 </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02F81D60">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2025</w:t>
      </w:r>
      <w:r>
        <w:rPr>
          <w:rFonts w:hint="eastAsia" w:ascii="宋体" w:hAnsi="宋体" w:eastAsia="宋体" w:cs="宋体"/>
          <w:color w:val="auto"/>
          <w:sz w:val="24"/>
          <w:szCs w:val="24"/>
          <w:highlight w:val="none"/>
          <w:lang w:val="en-US" w:eastAsia="zh-CN"/>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lang w:val="en-US" w:eastAsia="zh-CN"/>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7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日</w:t>
      </w:r>
    </w:p>
    <w:p w14:paraId="03F9D29B">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lang w:val="en-US"/>
        </w:rPr>
      </w:pP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16</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点前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ascii="宋体" w:hAnsi="宋体"/>
          <w:color w:val="auto"/>
          <w:sz w:val="28"/>
          <w:szCs w:val="28"/>
          <w:u w:val="single"/>
        </w:rPr>
        <w:fldChar w:fldCharType="begin"/>
      </w:r>
      <w:r>
        <w:rPr>
          <w:rFonts w:ascii="宋体" w:hAnsi="宋体"/>
          <w:color w:val="auto"/>
          <w:sz w:val="28"/>
          <w:szCs w:val="28"/>
          <w:u w:val="single"/>
        </w:rPr>
        <w:instrText xml:space="preserve"> HYPERLINK "mailto:</w:instrText>
      </w:r>
      <w:r>
        <w:rPr>
          <w:rFonts w:hint="eastAsia" w:ascii="宋体" w:hAnsi="宋体"/>
          <w:color w:val="auto"/>
          <w:sz w:val="28"/>
          <w:szCs w:val="28"/>
          <w:u w:val="single"/>
        </w:rPr>
        <w:instrText xml:space="preserve">lagcgsgcb@126.com</w:instrText>
      </w:r>
      <w:r>
        <w:rPr>
          <w:rFonts w:ascii="宋体" w:hAnsi="宋体"/>
          <w:color w:val="auto"/>
          <w:sz w:val="28"/>
          <w:szCs w:val="28"/>
          <w:u w:val="single"/>
        </w:rPr>
        <w:instrText xml:space="preserve">" </w:instrText>
      </w:r>
      <w:r>
        <w:rPr>
          <w:rFonts w:ascii="宋体" w:hAnsi="宋体"/>
          <w:color w:val="auto"/>
          <w:sz w:val="28"/>
          <w:szCs w:val="28"/>
          <w:u w:val="single"/>
        </w:rPr>
        <w:fldChar w:fldCharType="separate"/>
      </w:r>
      <w:r>
        <w:rPr>
          <w:rFonts w:hint="eastAsia" w:ascii="宋体" w:hAnsi="宋体"/>
          <w:color w:val="auto"/>
          <w:sz w:val="28"/>
          <w:szCs w:val="28"/>
          <w:u w:val="single"/>
        </w:rPr>
        <w:t>ggfgsjyb</w:t>
      </w:r>
      <w:r>
        <w:rPr>
          <w:rStyle w:val="22"/>
          <w:rFonts w:hint="eastAsia" w:ascii="宋体" w:hAnsi="宋体"/>
          <w:color w:val="auto"/>
          <w:sz w:val="28"/>
          <w:szCs w:val="28"/>
          <w:u w:val="single"/>
        </w:rPr>
        <w:t>@163.com</w:t>
      </w:r>
      <w:r>
        <w:rPr>
          <w:rFonts w:ascii="宋体" w:hAnsi="宋体"/>
          <w:color w:val="auto"/>
          <w:sz w:val="28"/>
          <w:szCs w:val="28"/>
          <w:u w:val="single"/>
        </w:rPr>
        <w:fldChar w:fldCharType="end"/>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w:t>
      </w:r>
    </w:p>
    <w:p w14:paraId="2C9A6F6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315765A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三、计算规则：</w:t>
      </w:r>
      <w:r>
        <w:rPr>
          <w:rFonts w:hint="eastAsia" w:ascii="宋体" w:hAnsi="宋体" w:eastAsia="宋体" w:cs="宋体"/>
          <w:color w:val="auto"/>
          <w:sz w:val="24"/>
          <w:szCs w:val="24"/>
          <w:highlight w:val="none"/>
          <w:u w:val="single"/>
          <w:lang w:val="en-US" w:eastAsia="zh-CN"/>
        </w:rPr>
        <w:t xml:space="preserve">  执行2018年《山西省建设工程计价依据》中的计算规则 </w:t>
      </w:r>
      <w:r>
        <w:rPr>
          <w:rFonts w:hint="eastAsia" w:ascii="宋体" w:hAnsi="宋体" w:eastAsia="宋体" w:cs="宋体"/>
          <w:color w:val="auto"/>
          <w:sz w:val="24"/>
          <w:szCs w:val="24"/>
          <w:highlight w:val="none"/>
        </w:rPr>
        <w:t>；</w:t>
      </w:r>
    </w:p>
    <w:p w14:paraId="05343162">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合同价款计算办法：</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总价</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w:t>
      </w:r>
    </w:p>
    <w:p w14:paraId="0E2E7C36">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u w:val="single"/>
        </w:rPr>
        <w:t>（</w:t>
      </w:r>
      <w:r>
        <w:rPr>
          <w:rFonts w:hint="eastAsia" w:ascii="宋体" w:hAnsi="宋体" w:cs="宋体"/>
          <w:sz w:val="24"/>
          <w:szCs w:val="24"/>
          <w:u w:val="single"/>
        </w:rPr>
        <w:t>合同履行期间经双方审定工程量与</w:t>
      </w:r>
      <w:r>
        <w:rPr>
          <w:rFonts w:hint="eastAsia" w:ascii="宋体" w:hAnsi="宋体" w:cs="宋体"/>
          <w:sz w:val="24"/>
          <w:szCs w:val="24"/>
          <w:u w:val="single"/>
          <w:lang w:val="en-US" w:eastAsia="zh-CN"/>
        </w:rPr>
        <w:t>项目清单</w:t>
      </w:r>
      <w:r>
        <w:rPr>
          <w:rFonts w:hint="eastAsia" w:ascii="宋体" w:hAnsi="宋体" w:cs="宋体"/>
          <w:sz w:val="24"/>
          <w:szCs w:val="24"/>
          <w:u w:val="single"/>
        </w:rPr>
        <w:t>工程量出现偏差</w:t>
      </w:r>
      <w:r>
        <w:rPr>
          <w:rFonts w:hint="eastAsia" w:ascii="宋体" w:hAnsi="宋体" w:cs="宋体"/>
          <w:sz w:val="24"/>
          <w:szCs w:val="24"/>
          <w:u w:val="single"/>
          <w:lang w:eastAsia="zh-CN"/>
        </w:rPr>
        <w:t>，</w:t>
      </w:r>
      <w:r>
        <w:rPr>
          <w:rFonts w:hint="eastAsia" w:ascii="宋体" w:hAnsi="宋体" w:eastAsia="宋体" w:cs="宋体"/>
          <w:color w:val="000000"/>
          <w:sz w:val="24"/>
          <w:szCs w:val="24"/>
          <w:u w:val="single"/>
        </w:rPr>
        <w:t>结算金额以经承包人审定的工程量为基数进行调整，据实结算）</w:t>
      </w:r>
    </w:p>
    <w:p w14:paraId="42396BF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单位必须按要求同时提交委托人与单位签订的劳动合同和保险证明、法人、委托人身份证复印件（加盖公章）；</w:t>
      </w:r>
    </w:p>
    <w:p w14:paraId="5C5FD95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五、农民工工资保证金：</w:t>
      </w:r>
      <w:r>
        <w:rPr>
          <w:rFonts w:hint="eastAsia" w:ascii="宋体" w:hAnsi="宋体" w:eastAsia="宋体" w:cs="宋体"/>
          <w:color w:val="auto"/>
          <w:sz w:val="24"/>
          <w:szCs w:val="24"/>
          <w:highlight w:val="none"/>
          <w:lang w:eastAsia="zh-CN"/>
        </w:rPr>
        <w:t>中标的施工单位须在合同签订后一周内，按公司制度规定缴纳农民工保证金，</w:t>
      </w:r>
      <w:r>
        <w:rPr>
          <w:rFonts w:hint="eastAsia" w:ascii="宋体" w:hAnsi="宋体" w:eastAsia="宋体" w:cs="宋体"/>
          <w:color w:val="auto"/>
          <w:sz w:val="24"/>
          <w:szCs w:val="24"/>
          <w:highlight w:val="none"/>
        </w:rPr>
        <w:t>单项合同总价大于等于10万元，农民工工资保证金按照分包合同总价的10%</w:t>
      </w:r>
      <w:r>
        <w:rPr>
          <w:rFonts w:hint="eastAsia" w:ascii="宋体" w:hAnsi="宋体" w:eastAsia="宋体" w:cs="宋体"/>
          <w:color w:val="auto"/>
          <w:sz w:val="24"/>
          <w:szCs w:val="24"/>
          <w:highlight w:val="none"/>
          <w:lang w:eastAsia="zh-CN"/>
        </w:rPr>
        <w:t>缴纳</w:t>
      </w:r>
      <w:r>
        <w:rPr>
          <w:rFonts w:hint="eastAsia" w:ascii="宋体" w:hAnsi="宋体" w:eastAsia="宋体" w:cs="宋体"/>
          <w:color w:val="auto"/>
          <w:sz w:val="24"/>
          <w:szCs w:val="24"/>
          <w:highlight w:val="none"/>
        </w:rPr>
        <w:t>；单项合同总价小于10万元，农民工工资保证金不需缴纳；分包合同执行单价分包的</w:t>
      </w:r>
      <w:r>
        <w:rPr>
          <w:rFonts w:hint="eastAsia" w:ascii="宋体" w:hAnsi="宋体" w:eastAsia="宋体" w:cs="宋体"/>
          <w:color w:val="auto"/>
          <w:sz w:val="24"/>
          <w:szCs w:val="24"/>
        </w:rPr>
        <w:t>，须预计分包合同总价。</w:t>
      </w:r>
    </w:p>
    <w:p w14:paraId="6B1B2AA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38B3563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079C815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7E85B71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530DA8C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143E80F8">
      <w:pPr>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br w:type="page"/>
      </w:r>
    </w:p>
    <w:p w14:paraId="75381899">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第三部分    合同条款</w:t>
      </w:r>
    </w:p>
    <w:p w14:paraId="2D1DEC98">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宋体" w:hAnsi="宋体" w:eastAsia="宋体" w:cs="宋体"/>
          <w:sz w:val="24"/>
          <w:szCs w:val="24"/>
        </w:rPr>
      </w:pPr>
      <w:bookmarkStart w:id="0" w:name="_Toc383940876"/>
      <w:bookmarkStart w:id="1" w:name="_Toc389663452"/>
      <w:bookmarkStart w:id="2" w:name="_Toc389602795"/>
      <w:bookmarkStart w:id="3" w:name="_Toc384137521"/>
      <w:bookmarkStart w:id="4" w:name="_Toc384026350"/>
      <w:r>
        <w:rPr>
          <w:rFonts w:hint="eastAsia" w:ascii="宋体" w:hAnsi="宋体" w:eastAsia="宋体" w:cs="宋体"/>
          <w:color w:val="000000"/>
          <w:sz w:val="24"/>
          <w:szCs w:val="24"/>
        </w:rPr>
        <w:t xml:space="preserve">第一部分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合同协议书</w:t>
      </w:r>
      <w:bookmarkEnd w:id="0"/>
      <w:bookmarkEnd w:id="1"/>
      <w:bookmarkEnd w:id="2"/>
      <w:bookmarkEnd w:id="3"/>
      <w:bookmarkEnd w:id="4"/>
    </w:p>
    <w:p w14:paraId="749F804C">
      <w:pPr>
        <w:keepNext w:val="0"/>
        <w:keepLines w:val="0"/>
        <w:pageBreakBefore w:val="0"/>
        <w:widowControl w:val="0"/>
        <w:kinsoku/>
        <w:wordWrap/>
        <w:overflowPunct/>
        <w:topLinePunct w:val="0"/>
        <w:autoSpaceDE/>
        <w:autoSpaceDN/>
        <w:bidi w:val="0"/>
        <w:adjustRightInd/>
        <w:snapToGrid/>
        <w:spacing w:line="500" w:lineRule="exact"/>
        <w:ind w:firstLine="472" w:firstLineChars="196"/>
        <w:textAlignment w:val="auto"/>
        <w:outlineLvl w:val="9"/>
        <w:rPr>
          <w:rFonts w:hint="eastAsia" w:ascii="宋体" w:hAnsi="宋体" w:eastAsia="宋体" w:cs="宋体"/>
          <w:b/>
          <w:color w:val="000000"/>
          <w:sz w:val="24"/>
          <w:szCs w:val="24"/>
        </w:rPr>
      </w:pPr>
      <w:r>
        <w:rPr>
          <w:rFonts w:hint="eastAsia" w:ascii="宋体" w:hAnsi="宋体" w:eastAsia="宋体" w:cs="宋体"/>
          <w:b/>
          <w:color w:val="000000"/>
          <w:sz w:val="24"/>
          <w:szCs w:val="24"/>
        </w:rPr>
        <w:t xml:space="preserve">承包人 ：山西潞安工程有限公司        </w:t>
      </w:r>
    </w:p>
    <w:p w14:paraId="495D388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注册地址: 山西省长治市屯留</w:t>
      </w:r>
      <w:r>
        <w:rPr>
          <w:rFonts w:hint="eastAsia" w:ascii="宋体" w:hAnsi="宋体" w:eastAsia="宋体" w:cs="宋体"/>
          <w:color w:val="000000"/>
          <w:sz w:val="24"/>
          <w:szCs w:val="24"/>
          <w:lang w:eastAsia="zh-CN"/>
        </w:rPr>
        <w:t>区</w:t>
      </w:r>
      <w:r>
        <w:rPr>
          <w:rFonts w:hint="eastAsia" w:ascii="宋体" w:hAnsi="宋体" w:eastAsia="宋体" w:cs="宋体"/>
          <w:color w:val="000000"/>
          <w:sz w:val="24"/>
          <w:szCs w:val="24"/>
        </w:rPr>
        <w:t>渔泽镇北渔泽</w:t>
      </w:r>
    </w:p>
    <w:p w14:paraId="2CE1578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电话：0355-5945905</w:t>
      </w:r>
    </w:p>
    <w:p w14:paraId="251C34D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纳税人身份：一般纳税人</w:t>
      </w:r>
    </w:p>
    <w:p w14:paraId="3EE685B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纳税人识别号：911404240730571472</w:t>
      </w:r>
    </w:p>
    <w:p w14:paraId="3594C94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开户银行名称：建行山西省长治市常村分理处</w:t>
      </w:r>
    </w:p>
    <w:p w14:paraId="45F0A4E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开户银行账号：14001648539050010229</w:t>
      </w:r>
    </w:p>
    <w:p w14:paraId="2411C5AD">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color w:val="000000"/>
          <w:sz w:val="24"/>
          <w:szCs w:val="24"/>
        </w:rPr>
      </w:pPr>
    </w:p>
    <w:p w14:paraId="1C0231F0">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color w:val="000000"/>
          <w:sz w:val="24"/>
          <w:szCs w:val="24"/>
          <w:u w:val="single"/>
        </w:rPr>
      </w:pPr>
      <w:r>
        <w:rPr>
          <w:rFonts w:hint="eastAsia" w:ascii="宋体" w:hAnsi="宋体" w:eastAsia="宋体" w:cs="宋体"/>
          <w:b/>
          <w:color w:val="000000"/>
          <w:sz w:val="24"/>
          <w:szCs w:val="24"/>
        </w:rPr>
        <w:t xml:space="preserve">分包人 ：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r>
        <w:rPr>
          <w:rFonts w:hint="eastAsia" w:ascii="宋体" w:hAnsi="宋体" w:eastAsia="宋体" w:cs="宋体"/>
          <w:b/>
          <w:color w:val="000000"/>
          <w:sz w:val="24"/>
          <w:szCs w:val="24"/>
          <w:u w:val="single"/>
          <w:lang w:val="en-US" w:eastAsia="zh-CN"/>
        </w:rPr>
        <w:t xml:space="preserve">             </w:t>
      </w:r>
      <w:r>
        <w:rPr>
          <w:rFonts w:hint="eastAsia" w:ascii="宋体" w:hAnsi="宋体" w:eastAsia="宋体" w:cs="宋体"/>
          <w:b/>
          <w:color w:val="000000"/>
          <w:sz w:val="24"/>
          <w:szCs w:val="24"/>
          <w:u w:val="single"/>
        </w:rPr>
        <w:t xml:space="preserve">   </w:t>
      </w:r>
      <w:r>
        <w:rPr>
          <w:rFonts w:hint="eastAsia" w:ascii="宋体" w:hAnsi="宋体" w:eastAsia="宋体" w:cs="宋体"/>
          <w:color w:val="000000"/>
          <w:sz w:val="24"/>
          <w:szCs w:val="24"/>
          <w:u w:val="single"/>
        </w:rPr>
        <w:t xml:space="preserve"> </w:t>
      </w:r>
    </w:p>
    <w:p w14:paraId="06B8385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注册地址： </w:t>
      </w:r>
      <w:r>
        <w:rPr>
          <w:rFonts w:hint="eastAsia" w:ascii="宋体" w:hAnsi="宋体" w:eastAsia="宋体" w:cs="宋体"/>
          <w:color w:val="000000"/>
          <w:sz w:val="24"/>
          <w:szCs w:val="24"/>
          <w:u w:val="single"/>
        </w:rPr>
        <w:t xml:space="preserve">                               </w:t>
      </w:r>
    </w:p>
    <w:p w14:paraId="1DA9D41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2F66900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纳税人身份：</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14:paraId="3D63C1D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sz w:val="24"/>
          <w:szCs w:val="24"/>
          <w:u w:val="single"/>
        </w:rPr>
      </w:pPr>
      <w:r>
        <w:rPr>
          <w:rFonts w:hint="eastAsia" w:ascii="宋体" w:hAnsi="宋体" w:eastAsia="宋体" w:cs="宋体"/>
          <w:color w:val="000000"/>
          <w:sz w:val="24"/>
          <w:szCs w:val="24"/>
        </w:rPr>
        <w:t>纳税人识别号：</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14:paraId="7B05B5F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color w:val="000000"/>
          <w:sz w:val="24"/>
          <w:szCs w:val="24"/>
          <w:u w:val="single"/>
        </w:rPr>
      </w:pPr>
      <w:r>
        <w:rPr>
          <w:rFonts w:hint="eastAsia" w:ascii="宋体" w:hAnsi="宋体" w:eastAsia="宋体" w:cs="宋体"/>
          <w:color w:val="000000"/>
          <w:sz w:val="24"/>
          <w:szCs w:val="24"/>
        </w:rPr>
        <w:t>开户银行名称：</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b/>
          <w:color w:val="000000"/>
          <w:sz w:val="24"/>
          <w:szCs w:val="24"/>
          <w:u w:val="single"/>
        </w:rPr>
        <w:t xml:space="preserve"> </w:t>
      </w:r>
    </w:p>
    <w:p w14:paraId="5CB4BCD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i/>
          <w:color w:val="C00000"/>
          <w:sz w:val="24"/>
          <w:szCs w:val="24"/>
        </w:rPr>
      </w:pPr>
      <w:r>
        <w:rPr>
          <w:rFonts w:hint="eastAsia" w:ascii="宋体" w:hAnsi="宋体" w:eastAsia="宋体" w:cs="宋体"/>
          <w:color w:val="000000"/>
          <w:sz w:val="24"/>
          <w:szCs w:val="24"/>
        </w:rPr>
        <w:t>开户银行账号：</w:t>
      </w:r>
      <w:r>
        <w:rPr>
          <w:rFonts w:hint="eastAsia" w:ascii="宋体" w:hAnsi="宋体" w:eastAsia="宋体" w:cs="宋体"/>
          <w:color w:val="00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b/>
          <w:color w:val="000000"/>
          <w:sz w:val="24"/>
          <w:szCs w:val="24"/>
          <w:u w:val="single"/>
        </w:rPr>
        <w:t xml:space="preserve"> </w:t>
      </w:r>
    </w:p>
    <w:p w14:paraId="1776E58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p>
    <w:p w14:paraId="6DF3637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i/>
          <w:color w:val="C00000"/>
          <w:sz w:val="24"/>
          <w:szCs w:val="24"/>
        </w:rPr>
      </w:pPr>
      <w:r>
        <w:rPr>
          <w:rFonts w:hint="eastAsia" w:ascii="宋体" w:hAnsi="宋体" w:eastAsia="宋体" w:cs="宋体"/>
          <w:color w:val="000000"/>
          <w:sz w:val="24"/>
          <w:szCs w:val="24"/>
        </w:rPr>
        <w:t>根据《中华人民共和国</w:t>
      </w:r>
      <w:r>
        <w:rPr>
          <w:rFonts w:hint="eastAsia" w:ascii="宋体" w:hAnsi="宋体" w:eastAsia="宋体" w:cs="宋体"/>
          <w:color w:val="000000"/>
          <w:sz w:val="24"/>
          <w:szCs w:val="24"/>
          <w:lang w:eastAsia="zh-CN"/>
        </w:rPr>
        <w:t>民法典</w:t>
      </w:r>
      <w:r>
        <w:rPr>
          <w:rFonts w:hint="eastAsia" w:ascii="宋体" w:hAnsi="宋体" w:eastAsia="宋体" w:cs="宋体"/>
          <w:color w:val="000000"/>
          <w:sz w:val="24"/>
          <w:szCs w:val="24"/>
        </w:rPr>
        <w:t>》、《中华人民共和国建筑法》及有关法律规定，遵循平等、自愿、公平和诚实信用的原则，双方就</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工程劳务作业分包事项协商一致，共同达成如下协议：</w:t>
      </w:r>
    </w:p>
    <w:p w14:paraId="59B6CAFE">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5" w:name="_Toc389602796"/>
      <w:bookmarkStart w:id="6" w:name="_Toc384137522"/>
      <w:bookmarkStart w:id="7" w:name="_Toc384026351"/>
      <w:bookmarkStart w:id="8" w:name="_Toc389663453"/>
      <w:bookmarkStart w:id="9" w:name="_Toc383940877"/>
      <w:r>
        <w:rPr>
          <w:rFonts w:hint="eastAsia" w:ascii="宋体" w:hAnsi="宋体" w:eastAsia="宋体" w:cs="宋体"/>
          <w:b/>
          <w:bCs/>
          <w:sz w:val="24"/>
          <w:szCs w:val="24"/>
          <w:highlight w:val="none"/>
        </w:rPr>
        <w:t>一、</w:t>
      </w:r>
      <w:bookmarkEnd w:id="5"/>
      <w:bookmarkEnd w:id="6"/>
      <w:bookmarkEnd w:id="7"/>
      <w:bookmarkEnd w:id="8"/>
      <w:bookmarkEnd w:id="9"/>
      <w:r>
        <w:rPr>
          <w:rFonts w:hint="eastAsia" w:ascii="宋体" w:hAnsi="宋体" w:eastAsia="宋体" w:cs="宋体"/>
          <w:b/>
          <w:bCs/>
          <w:sz w:val="24"/>
          <w:szCs w:val="24"/>
          <w:highlight w:val="none"/>
        </w:rPr>
        <w:t xml:space="preserve"> </w:t>
      </w:r>
      <w:bookmarkStart w:id="10" w:name="_Toc389586296"/>
      <w:bookmarkStart w:id="11" w:name="_Toc371493141"/>
      <w:bookmarkStart w:id="12" w:name="_Toc351203481"/>
      <w:bookmarkStart w:id="13" w:name="_Toc389602797"/>
      <w:bookmarkStart w:id="14" w:name="_Toc384137523"/>
      <w:bookmarkStart w:id="15" w:name="_Toc384026352"/>
      <w:bookmarkStart w:id="16" w:name="_Toc383940878"/>
      <w:bookmarkStart w:id="17" w:name="_Toc389663454"/>
      <w:r>
        <w:rPr>
          <w:rFonts w:hint="eastAsia" w:ascii="宋体" w:hAnsi="宋体" w:eastAsia="宋体" w:cs="宋体"/>
          <w:b/>
          <w:bCs/>
          <w:sz w:val="24"/>
          <w:szCs w:val="24"/>
          <w:highlight w:val="none"/>
        </w:rPr>
        <w:t>分包工程概况</w:t>
      </w:r>
      <w:bookmarkEnd w:id="10"/>
      <w:bookmarkEnd w:id="11"/>
      <w:bookmarkEnd w:id="12"/>
    </w:p>
    <w:p w14:paraId="49BCC10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FF0000"/>
          <w:sz w:val="24"/>
          <w:szCs w:val="24"/>
          <w:u w:val="single"/>
          <w:lang w:val="en-US"/>
        </w:rPr>
      </w:pPr>
      <w:r>
        <w:rPr>
          <w:rFonts w:hint="eastAsia" w:ascii="宋体" w:hAnsi="宋体" w:eastAsia="宋体" w:cs="宋体"/>
          <w:bCs/>
          <w:color w:val="000000"/>
          <w:sz w:val="24"/>
          <w:szCs w:val="24"/>
        </w:rPr>
        <w:t>（一）</w:t>
      </w:r>
      <w:r>
        <w:rPr>
          <w:rFonts w:hint="eastAsia" w:ascii="宋体" w:hAnsi="宋体" w:eastAsia="宋体" w:cs="宋体"/>
          <w:color w:val="000000"/>
          <w:sz w:val="24"/>
          <w:szCs w:val="24"/>
        </w:rPr>
        <w:t>总包工程名称：</w:t>
      </w:r>
      <w:r>
        <w:rPr>
          <w:rFonts w:hint="eastAsia" w:ascii="宋体" w:hAnsi="宋体" w:eastAsia="宋体" w:cs="宋体"/>
          <w:color w:val="auto"/>
          <w:sz w:val="24"/>
          <w:szCs w:val="24"/>
          <w:u w:val="single"/>
          <w:lang w:val="en-US" w:eastAsia="zh-CN"/>
        </w:rPr>
        <w:t xml:space="preserve">                             </w:t>
      </w:r>
    </w:p>
    <w:p w14:paraId="3EF7821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u w:val="single"/>
          <w:lang w:val="en-US" w:eastAsia="zh-CN"/>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总包工程地点：</w:t>
      </w:r>
      <w:r>
        <w:rPr>
          <w:rFonts w:hint="eastAsia" w:ascii="宋体" w:hAnsi="宋体" w:eastAsia="宋体" w:cs="宋体"/>
          <w:color w:val="000000"/>
          <w:sz w:val="24"/>
          <w:szCs w:val="24"/>
          <w:u w:val="single"/>
          <w:lang w:val="en-US" w:eastAsia="zh-CN"/>
        </w:rPr>
        <w:t xml:space="preserve">                            </w:t>
      </w:r>
    </w:p>
    <w:p w14:paraId="0F509E8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u w:val="single"/>
        </w:rPr>
      </w:pPr>
      <w:r>
        <w:rPr>
          <w:rFonts w:hint="eastAsia" w:ascii="宋体" w:hAnsi="宋体" w:eastAsia="宋体" w:cs="宋体"/>
          <w:bCs/>
          <w:color w:val="000000"/>
          <w:sz w:val="24"/>
          <w:szCs w:val="24"/>
        </w:rPr>
        <w:t>（三）</w:t>
      </w:r>
      <w:r>
        <w:rPr>
          <w:rFonts w:hint="eastAsia" w:ascii="宋体" w:hAnsi="宋体" w:eastAsia="宋体" w:cs="宋体"/>
          <w:color w:val="000000"/>
          <w:sz w:val="24"/>
          <w:szCs w:val="24"/>
        </w:rPr>
        <w:t>总包工程立项及批准文号：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14:paraId="54DC2842">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二、分包方式、作业范围及内容 </w:t>
      </w:r>
    </w:p>
    <w:p w14:paraId="67FABE2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（一）分包方式：</w:t>
      </w:r>
      <w:r>
        <w:rPr>
          <w:rFonts w:hint="eastAsia" w:ascii="宋体" w:hAnsi="宋体" w:eastAsia="宋体" w:cs="宋体"/>
          <w:color w:val="000000"/>
          <w:sz w:val="24"/>
          <w:szCs w:val="24"/>
          <w:u w:val="single"/>
        </w:rPr>
        <w:t xml:space="preserve">     劳务分包    </w:t>
      </w:r>
      <w:r>
        <w:rPr>
          <w:rFonts w:hint="eastAsia" w:ascii="宋体" w:hAnsi="宋体" w:eastAsia="宋体" w:cs="宋体"/>
          <w:color w:val="000000"/>
          <w:sz w:val="24"/>
          <w:szCs w:val="24"/>
        </w:rPr>
        <w:t>。</w:t>
      </w:r>
    </w:p>
    <w:p w14:paraId="0A01D180">
      <w:pPr>
        <w:keepNext w:val="0"/>
        <w:keepLines w:val="0"/>
        <w:pageBreakBefore w:val="0"/>
        <w:widowControl/>
        <w:numPr>
          <w:ilvl w:val="0"/>
          <w:numId w:val="0"/>
        </w:numPr>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000000"/>
          <w:sz w:val="24"/>
          <w:szCs w:val="24"/>
          <w:u w:val="single"/>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分包作业范</w:t>
      </w:r>
      <w:r>
        <w:rPr>
          <w:rFonts w:hint="eastAsia" w:ascii="宋体" w:hAnsi="宋体" w:eastAsia="宋体" w:cs="宋体"/>
          <w:color w:val="000000"/>
          <w:sz w:val="24"/>
          <w:szCs w:val="24"/>
          <w:highlight w:val="none"/>
        </w:rPr>
        <w:t>围及内容：</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u w:val="none"/>
          <w:lang w:eastAsia="zh-CN"/>
        </w:rPr>
        <w:t>。</w:t>
      </w:r>
    </w:p>
    <w:p w14:paraId="39938533">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sz w:val="24"/>
          <w:szCs w:val="24"/>
          <w:highlight w:val="none"/>
        </w:rPr>
      </w:pPr>
      <w:r>
        <w:rPr>
          <w:rFonts w:hint="eastAsia" w:ascii="宋体" w:hAnsi="宋体" w:eastAsia="宋体" w:cs="宋体"/>
          <w:b/>
          <w:bCs/>
          <w:sz w:val="24"/>
          <w:szCs w:val="24"/>
          <w:highlight w:val="none"/>
        </w:rPr>
        <w:t>三、</w:t>
      </w:r>
      <w:bookmarkEnd w:id="13"/>
      <w:bookmarkEnd w:id="14"/>
      <w:bookmarkEnd w:id="15"/>
      <w:bookmarkEnd w:id="16"/>
      <w:bookmarkEnd w:id="17"/>
      <w:r>
        <w:rPr>
          <w:rFonts w:hint="eastAsia" w:ascii="宋体" w:hAnsi="宋体" w:eastAsia="宋体" w:cs="宋体"/>
          <w:b/>
          <w:bCs/>
          <w:sz w:val="24"/>
          <w:szCs w:val="24"/>
          <w:highlight w:val="none"/>
        </w:rPr>
        <w:t xml:space="preserve"> 劳务分包作业期限</w:t>
      </w:r>
      <w:r>
        <w:rPr>
          <w:rFonts w:hint="eastAsia" w:ascii="宋体" w:hAnsi="宋体" w:eastAsia="宋体" w:cs="宋体"/>
          <w:sz w:val="24"/>
          <w:szCs w:val="24"/>
          <w:highlight w:val="none"/>
        </w:rPr>
        <w:t xml:space="preserve">  </w:t>
      </w:r>
    </w:p>
    <w:p w14:paraId="5CB636A0">
      <w:pPr>
        <w:keepNext w:val="0"/>
        <w:keepLines w:val="0"/>
        <w:pageBreakBefore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计划开工日期：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0E52927F">
      <w:pPr>
        <w:keepNext w:val="0"/>
        <w:keepLines w:val="0"/>
        <w:pageBreakBefore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000000"/>
          <w:sz w:val="24"/>
          <w:szCs w:val="24"/>
          <w:highlight w:val="none"/>
        </w:rPr>
      </w:pPr>
      <w:r>
        <w:rPr>
          <w:rFonts w:hint="eastAsia" w:ascii="宋体" w:hAnsi="宋体" w:eastAsia="宋体" w:cs="宋体"/>
          <w:color w:val="000000"/>
          <w:sz w:val="24"/>
          <w:szCs w:val="24"/>
          <w:highlight w:val="none"/>
        </w:rPr>
        <w:t>计划完工日期：</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年</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月</w:t>
      </w:r>
      <w:r>
        <w:rPr>
          <w:rFonts w:hint="eastAsia" w:ascii="宋体" w:hAnsi="宋体" w:eastAsia="宋体" w:cs="宋体"/>
          <w:color w:val="000000"/>
          <w:sz w:val="24"/>
          <w:szCs w:val="24"/>
          <w:highlight w:val="none"/>
          <w:u w:val="single"/>
          <w:lang w:val="en-US" w:eastAsia="zh-CN"/>
        </w:rPr>
        <w:t xml:space="preserve">    </w:t>
      </w:r>
      <w:r>
        <w:rPr>
          <w:rFonts w:hint="eastAsia" w:ascii="宋体" w:hAnsi="宋体" w:eastAsia="宋体" w:cs="宋体"/>
          <w:color w:val="000000"/>
          <w:sz w:val="24"/>
          <w:szCs w:val="24"/>
          <w:highlight w:val="none"/>
        </w:rPr>
        <w:t>日</w:t>
      </w:r>
    </w:p>
    <w:p w14:paraId="6964881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工期总日历天数：</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天。实际开工日期与计划开工日期不一致的，以承包人签发的开工通知载明的日期为准。</w:t>
      </w:r>
    </w:p>
    <w:p w14:paraId="298A5AA0">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18" w:name="_Toc383940880"/>
      <w:bookmarkStart w:id="19" w:name="_Toc384026354"/>
      <w:bookmarkStart w:id="20" w:name="_Toc384137525"/>
      <w:bookmarkStart w:id="21" w:name="_Toc389602799"/>
      <w:bookmarkStart w:id="22" w:name="_Toc389663456"/>
      <w:r>
        <w:rPr>
          <w:rFonts w:hint="eastAsia" w:ascii="宋体" w:hAnsi="宋体" w:eastAsia="宋体" w:cs="宋体"/>
          <w:b/>
          <w:bCs/>
          <w:sz w:val="24"/>
          <w:szCs w:val="24"/>
          <w:highlight w:val="none"/>
        </w:rPr>
        <w:t>四、</w:t>
      </w:r>
      <w:bookmarkEnd w:id="18"/>
      <w:bookmarkEnd w:id="19"/>
      <w:bookmarkEnd w:id="20"/>
      <w:r>
        <w:rPr>
          <w:rFonts w:hint="eastAsia" w:ascii="宋体" w:hAnsi="宋体" w:eastAsia="宋体" w:cs="宋体"/>
          <w:b/>
          <w:bCs/>
          <w:sz w:val="24"/>
          <w:szCs w:val="24"/>
          <w:highlight w:val="none"/>
        </w:rPr>
        <w:t>劳务作业质量、安全标准</w:t>
      </w:r>
      <w:bookmarkEnd w:id="21"/>
      <w:bookmarkEnd w:id="22"/>
    </w:p>
    <w:p w14:paraId="7DC0912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bCs/>
          <w:color w:val="000000"/>
          <w:sz w:val="24"/>
          <w:szCs w:val="24"/>
        </w:rPr>
        <w:t>（一）</w:t>
      </w:r>
      <w:r>
        <w:rPr>
          <w:rFonts w:hint="eastAsia" w:ascii="宋体" w:hAnsi="宋体" w:eastAsia="宋体" w:cs="宋体"/>
          <w:color w:val="000000"/>
          <w:sz w:val="24"/>
          <w:szCs w:val="24"/>
        </w:rPr>
        <w:t>劳务作业质量</w:t>
      </w:r>
      <w:r>
        <w:rPr>
          <w:rFonts w:hint="eastAsia" w:ascii="宋体" w:hAnsi="宋体" w:eastAsia="宋体" w:cs="宋体"/>
          <w:color w:val="auto"/>
          <w:sz w:val="24"/>
          <w:szCs w:val="24"/>
        </w:rPr>
        <w:t>应符合</w:t>
      </w:r>
      <w:r>
        <w:rPr>
          <w:rFonts w:hint="eastAsia" w:ascii="宋体" w:hAnsi="宋体" w:eastAsia="宋体" w:cs="宋体"/>
          <w:color w:val="auto"/>
          <w:sz w:val="24"/>
          <w:szCs w:val="24"/>
          <w:u w:val="single"/>
        </w:rPr>
        <w:t xml:space="preserve">  合格  </w:t>
      </w:r>
      <w:r>
        <w:rPr>
          <w:rFonts w:hint="eastAsia" w:ascii="宋体" w:hAnsi="宋体" w:eastAsia="宋体" w:cs="宋体"/>
          <w:color w:val="auto"/>
          <w:sz w:val="24"/>
          <w:szCs w:val="24"/>
        </w:rPr>
        <w:t>标准，并符合总包合同</w:t>
      </w:r>
      <w:r>
        <w:rPr>
          <w:rFonts w:hint="eastAsia" w:ascii="宋体" w:hAnsi="宋体" w:eastAsia="宋体" w:cs="宋体"/>
          <w:color w:val="000000"/>
          <w:sz w:val="24"/>
          <w:szCs w:val="24"/>
        </w:rPr>
        <w:t>有关质量的约定。</w:t>
      </w:r>
    </w:p>
    <w:p w14:paraId="4DA988B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C00000"/>
          <w:sz w:val="24"/>
          <w:szCs w:val="24"/>
          <w:u w:val="single"/>
        </w:rPr>
      </w:pPr>
      <w:r>
        <w:rPr>
          <w:rFonts w:hint="eastAsia" w:ascii="宋体" w:hAnsi="宋体" w:eastAsia="宋体" w:cs="宋体"/>
          <w:bCs/>
          <w:color w:val="000000"/>
          <w:sz w:val="24"/>
          <w:szCs w:val="24"/>
        </w:rPr>
        <w:t>（二）</w:t>
      </w:r>
      <w:r>
        <w:rPr>
          <w:rFonts w:hint="eastAsia" w:ascii="宋体" w:hAnsi="宋体" w:eastAsia="宋体" w:cs="宋体"/>
          <w:color w:val="000000"/>
          <w:sz w:val="24"/>
          <w:szCs w:val="24"/>
        </w:rPr>
        <w:t>工程安全文明施工标准：本分包工程安全文明施工标准双方约定为：</w:t>
      </w:r>
      <w:r>
        <w:rPr>
          <w:rFonts w:hint="eastAsia" w:ascii="宋体" w:hAnsi="宋体" w:eastAsia="宋体" w:cs="宋体"/>
          <w:color w:val="000000"/>
          <w:sz w:val="24"/>
          <w:szCs w:val="24"/>
          <w:u w:val="single"/>
        </w:rPr>
        <w:t>达到山西潞安工程有限公司公司级合格安全文明工地标准</w:t>
      </w:r>
      <w:r>
        <w:rPr>
          <w:rFonts w:hint="eastAsia" w:ascii="宋体" w:hAnsi="宋体" w:eastAsia="宋体" w:cs="宋体"/>
          <w:color w:val="000000"/>
          <w:sz w:val="24"/>
          <w:szCs w:val="24"/>
          <w:u w:val="none"/>
        </w:rPr>
        <w:t>。</w:t>
      </w:r>
    </w:p>
    <w:p w14:paraId="6BB9B0A8">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auto"/>
          <w:sz w:val="24"/>
          <w:szCs w:val="24"/>
        </w:rPr>
      </w:pPr>
      <w:bookmarkStart w:id="23" w:name="_Toc383940881"/>
      <w:bookmarkStart w:id="24" w:name="_Toc384137526"/>
      <w:bookmarkStart w:id="25" w:name="_Toc384026355"/>
      <w:bookmarkStart w:id="26" w:name="_Toc389602800"/>
      <w:bookmarkStart w:id="27" w:name="_Toc389663457"/>
      <w:r>
        <w:rPr>
          <w:rFonts w:hint="eastAsia" w:ascii="宋体" w:hAnsi="宋体" w:eastAsia="宋体" w:cs="宋体"/>
          <w:b/>
          <w:bCs/>
          <w:color w:val="auto"/>
          <w:sz w:val="24"/>
          <w:szCs w:val="24"/>
        </w:rPr>
        <w:t>五、劳务分包合同价</w:t>
      </w:r>
      <w:bookmarkEnd w:id="23"/>
      <w:bookmarkEnd w:id="24"/>
      <w:bookmarkEnd w:id="25"/>
      <w:bookmarkEnd w:id="26"/>
      <w:bookmarkEnd w:id="27"/>
      <w:r>
        <w:rPr>
          <w:rFonts w:hint="eastAsia" w:ascii="宋体" w:hAnsi="宋体" w:eastAsia="宋体" w:cs="宋体"/>
          <w:b/>
          <w:bCs/>
          <w:color w:val="auto"/>
          <w:sz w:val="24"/>
          <w:szCs w:val="24"/>
        </w:rPr>
        <w:t>款</w:t>
      </w:r>
    </w:p>
    <w:p w14:paraId="7F752312">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bCs/>
          <w:sz w:val="24"/>
          <w:szCs w:val="24"/>
        </w:rPr>
        <w:t>1、</w:t>
      </w:r>
      <w:r>
        <w:rPr>
          <w:rFonts w:hint="eastAsia" w:ascii="宋体" w:hAnsi="宋体" w:eastAsia="宋体" w:cs="宋体"/>
          <w:color w:val="000000"/>
          <w:sz w:val="24"/>
          <w:szCs w:val="24"/>
        </w:rPr>
        <w:t>签约合同固定单价：</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w:t>
      </w:r>
    </w:p>
    <w:p w14:paraId="38CFD168">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 xml:space="preserve">2、签约合同总价（不含税）为：人民币（大写）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元),计算方式：</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lang w:val="en-US" w:eastAsia="zh-CN"/>
        </w:rPr>
        <w:t>。</w:t>
      </w:r>
    </w:p>
    <w:p w14:paraId="77A01857">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（结算金额以经承包人审定的工程量为基数进行调整，据实结算）</w:t>
      </w:r>
    </w:p>
    <w:p w14:paraId="3FEB1E31">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六、保证金</w:t>
      </w:r>
    </w:p>
    <w:p w14:paraId="3808C3B3">
      <w:pPr>
        <w:keepNext w:val="0"/>
        <w:keepLines w:val="0"/>
        <w:pageBreakBefore w:val="0"/>
        <w:widowControl w:val="0"/>
        <w:kinsoku/>
        <w:wordWrap/>
        <w:overflowPunct/>
        <w:topLinePunct w:val="0"/>
        <w:autoSpaceDE/>
        <w:autoSpaceDN/>
        <w:bidi w:val="0"/>
        <w:adjustRightInd/>
        <w:snapToGrid/>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（一）履约保证金</w:t>
      </w:r>
    </w:p>
    <w:p w14:paraId="40892590">
      <w:pPr>
        <w:keepNext w:val="0"/>
        <w:keepLines w:val="0"/>
        <w:pageBreakBefore w:val="0"/>
        <w:widowControl w:val="0"/>
        <w:kinsoku/>
        <w:wordWrap/>
        <w:overflowPunct/>
        <w:topLinePunct w:val="0"/>
        <w:autoSpaceDE/>
        <w:autoSpaceDN/>
        <w:bidi w:val="0"/>
        <w:adjustRightInd/>
        <w:snapToGrid/>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履约保证金为：人民币（大写）</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w:t>
      </w:r>
    </w:p>
    <w:p w14:paraId="76962324">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支付方式和时间为</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7ACFDA13">
      <w:pPr>
        <w:keepNext w:val="0"/>
        <w:keepLines w:val="0"/>
        <w:pageBreakBefore w:val="0"/>
        <w:widowControl w:val="0"/>
        <w:kinsoku/>
        <w:wordWrap/>
        <w:overflowPunct/>
        <w:topLinePunct w:val="0"/>
        <w:autoSpaceDE/>
        <w:autoSpaceDN/>
        <w:bidi w:val="0"/>
        <w:adjustRightInd/>
        <w:snapToGrid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（二）农民工工资保证金</w:t>
      </w:r>
    </w:p>
    <w:p w14:paraId="7828D98A">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农民工工资保证金为：人民币（大写）</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元)</w:t>
      </w:r>
      <w:r>
        <w:rPr>
          <w:rFonts w:hint="eastAsia" w:ascii="宋体" w:hAnsi="宋体" w:eastAsia="宋体" w:cs="宋体"/>
          <w:color w:val="000000"/>
          <w:sz w:val="24"/>
          <w:szCs w:val="24"/>
          <w:lang w:eastAsia="zh-CN"/>
        </w:rPr>
        <w:t>；</w:t>
      </w:r>
    </w:p>
    <w:p w14:paraId="313C2AEA">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支</w:t>
      </w:r>
      <w:r>
        <w:rPr>
          <w:rFonts w:hint="eastAsia" w:ascii="宋体" w:hAnsi="宋体" w:eastAsia="宋体" w:cs="宋体"/>
          <w:sz w:val="24"/>
          <w:szCs w:val="24"/>
        </w:rPr>
        <w:t>付方式和时间为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8766F7E">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七、分包人资质</w:t>
      </w:r>
    </w:p>
    <w:p w14:paraId="2E66ECD1">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u w:val="single"/>
        </w:rPr>
      </w:pPr>
      <w:r>
        <w:rPr>
          <w:rFonts w:hint="eastAsia" w:ascii="宋体" w:hAnsi="宋体" w:eastAsia="宋体" w:cs="宋体"/>
          <w:sz w:val="24"/>
          <w:szCs w:val="24"/>
        </w:rPr>
        <w:t>资质证书编号：</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p>
    <w:p w14:paraId="0EAF253D">
      <w:pPr>
        <w:keepNext w:val="0"/>
        <w:keepLines w:val="0"/>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资质专业及等级：</w:t>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r>
        <w:rPr>
          <w:rFonts w:hint="eastAsia" w:ascii="宋体" w:hAnsi="宋体" w:eastAsia="宋体" w:cs="宋体"/>
          <w:sz w:val="24"/>
          <w:szCs w:val="24"/>
          <w:u w:val="single"/>
        </w:rPr>
        <w:tab/>
      </w:r>
      <w:r>
        <w:rPr>
          <w:rFonts w:hint="eastAsia" w:ascii="宋体" w:hAnsi="宋体" w:eastAsia="宋体" w:cs="宋体"/>
          <w:sz w:val="24"/>
          <w:szCs w:val="24"/>
          <w:u w:val="single"/>
        </w:rPr>
        <w:t xml:space="preserve">  </w:t>
      </w:r>
    </w:p>
    <w:p w14:paraId="1BB926A1">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八、</w:t>
      </w:r>
      <w:bookmarkStart w:id="28" w:name="_Toc389602802"/>
      <w:bookmarkStart w:id="29" w:name="_Toc383940883"/>
      <w:bookmarkStart w:id="30" w:name="_Toc384137528"/>
      <w:bookmarkStart w:id="31" w:name="_Toc384026357"/>
      <w:bookmarkStart w:id="32" w:name="_Toc389663459"/>
      <w:r>
        <w:rPr>
          <w:rFonts w:hint="eastAsia" w:ascii="宋体" w:hAnsi="宋体" w:eastAsia="宋体" w:cs="宋体"/>
          <w:b/>
          <w:bCs/>
          <w:sz w:val="24"/>
          <w:szCs w:val="24"/>
          <w:highlight w:val="none"/>
        </w:rPr>
        <w:t>合同文件构成</w:t>
      </w:r>
      <w:bookmarkEnd w:id="28"/>
      <w:bookmarkEnd w:id="29"/>
      <w:bookmarkEnd w:id="30"/>
      <w:bookmarkEnd w:id="31"/>
      <w:bookmarkEnd w:id="32"/>
    </w:p>
    <w:p w14:paraId="522F17B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本协议书与下列文件一起构成合同文件：</w:t>
      </w:r>
    </w:p>
    <w:p w14:paraId="30D6A6CF">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（一）补充协议；</w:t>
      </w:r>
    </w:p>
    <w:p w14:paraId="60BDADDF">
      <w:pPr>
        <w:keepNext w:val="0"/>
        <w:keepLines w:val="0"/>
        <w:pageBreakBefore w:val="0"/>
        <w:numPr>
          <w:ilvl w:val="0"/>
          <w:numId w:val="2"/>
        </w:numPr>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合同协议书；</w:t>
      </w:r>
    </w:p>
    <w:p w14:paraId="75925684">
      <w:pPr>
        <w:keepNext w:val="0"/>
        <w:keepLines w:val="0"/>
        <w:pageBreakBefore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（三）中标通知书（如果有）；</w:t>
      </w:r>
    </w:p>
    <w:p w14:paraId="787D1AE3">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（四）投标函及其附录（如果有）；</w:t>
      </w:r>
    </w:p>
    <w:p w14:paraId="7CD8C7ED">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（五）专用合同条款及其附件；</w:t>
      </w:r>
    </w:p>
    <w:p w14:paraId="18DBB93A">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（六）通用合同条款；</w:t>
      </w:r>
    </w:p>
    <w:p w14:paraId="09B8CE55">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（七）技术标准和要求；</w:t>
      </w:r>
    </w:p>
    <w:p w14:paraId="43C79C87">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（八）图纸；</w:t>
      </w:r>
    </w:p>
    <w:p w14:paraId="333CE0A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（九</w:t>
      </w:r>
      <w:r>
        <w:rPr>
          <w:rFonts w:hint="eastAsia" w:ascii="宋体" w:hAnsi="宋体" w:eastAsia="宋体" w:cs="宋体"/>
          <w:sz w:val="24"/>
          <w:szCs w:val="24"/>
        </w:rPr>
        <w:t xml:space="preserve">）已标价工作量清单； </w:t>
      </w:r>
    </w:p>
    <w:p w14:paraId="2E6EF6EE">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sz w:val="24"/>
          <w:szCs w:val="24"/>
        </w:rPr>
        <w:t>（十）免责声明；</w:t>
      </w:r>
    </w:p>
    <w:p w14:paraId="0BFA8D26">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sz w:val="24"/>
          <w:szCs w:val="24"/>
        </w:rPr>
      </w:pPr>
      <w:r>
        <w:rPr>
          <w:rFonts w:hint="eastAsia" w:ascii="宋体" w:hAnsi="宋体" w:eastAsia="宋体" w:cs="宋体"/>
          <w:sz w:val="24"/>
          <w:szCs w:val="24"/>
        </w:rPr>
        <w:t>（十一）其他分包合同文件</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D07453C">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在合同订立及履行过程中形成的与合同有关的文件均构成合同文件的组成部分。</w:t>
      </w:r>
    </w:p>
    <w:p w14:paraId="00A97190">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上述各项合同文件中包括合同当事人就该项合同文件所做出的补充和修改，属于同一类型内容的文件应以最新签署的为准。</w:t>
      </w:r>
    </w:p>
    <w:p w14:paraId="3C9079D4">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bookmarkStart w:id="33" w:name="_Toc389663460"/>
      <w:bookmarkStart w:id="34" w:name="_Toc384026358"/>
      <w:bookmarkStart w:id="35" w:name="_Toc384137529"/>
      <w:bookmarkStart w:id="36" w:name="_Toc383940884"/>
      <w:bookmarkStart w:id="37" w:name="_Toc389602803"/>
      <w:r>
        <w:rPr>
          <w:rFonts w:hint="eastAsia" w:ascii="宋体" w:hAnsi="宋体" w:eastAsia="宋体" w:cs="宋体"/>
          <w:b/>
          <w:bCs/>
          <w:sz w:val="24"/>
          <w:szCs w:val="24"/>
          <w:highlight w:val="none"/>
        </w:rPr>
        <w:t>九、承诺</w:t>
      </w:r>
      <w:bookmarkEnd w:id="33"/>
      <w:bookmarkEnd w:id="34"/>
      <w:bookmarkEnd w:id="35"/>
      <w:bookmarkEnd w:id="36"/>
      <w:bookmarkEnd w:id="37"/>
    </w:p>
    <w:p w14:paraId="71200409">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（一）承包人承诺发包人同意承包人将分包工程分包给分包人，并承诺按照分包合同约定的期限和方式支付合同价款，在支付价款前分包人应提供增值税专用发票。</w:t>
      </w:r>
    </w:p>
    <w:p w14:paraId="5C2369B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（二）分包人承诺以提供符合法律、法规及政策规定的业务流、资金流及发票流“三流合一”要求的增值税专用发票作为收取合同价款的前提条件。</w:t>
      </w:r>
    </w:p>
    <w:p w14:paraId="051292D1">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（三）分包人承诺按照法律规定及分包合同约定完成分包工程施工，并在缺陷责任期及保修期内履行分包工程维修义务。</w:t>
      </w:r>
    </w:p>
    <w:p w14:paraId="37DED28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6FBAC944">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（五）分包人承诺，按照</w:t>
      </w:r>
      <w:r>
        <w:rPr>
          <w:rFonts w:hint="eastAsia" w:ascii="宋体" w:hAnsi="宋体" w:eastAsia="宋体" w:cs="宋体"/>
          <w:sz w:val="24"/>
          <w:szCs w:val="24"/>
        </w:rPr>
        <w:t>法律规定及合同约定组织完成专业分包工作，确保专业工程质量和安全，不得将依</w:t>
      </w:r>
      <w:r>
        <w:rPr>
          <w:rFonts w:hint="eastAsia" w:ascii="宋体" w:hAnsi="宋体" w:eastAsia="宋体" w:cs="宋体"/>
          <w:color w:val="000000"/>
          <w:sz w:val="24"/>
          <w:szCs w:val="24"/>
        </w:rPr>
        <w:t>据合同所享有的权利、依据合同所产生的债权转让给第三人，不进行转包、再分包。</w:t>
      </w:r>
    </w:p>
    <w:p w14:paraId="251177AA">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（六）合同当事人通过招投标形式签订分包合同的，双方理解并承诺不再另行签订与分包合同实质性内容相背离的合同。</w:t>
      </w:r>
    </w:p>
    <w:p w14:paraId="09F33973">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十、</w:t>
      </w:r>
      <w:bookmarkStart w:id="38" w:name="_Toc389663546"/>
      <w:bookmarkStart w:id="39" w:name="_Toc389602889"/>
      <w:bookmarkStart w:id="40" w:name="_Toc384026467"/>
      <w:bookmarkStart w:id="41" w:name="_Toc383940993"/>
      <w:bookmarkStart w:id="42" w:name="_Toc384137615"/>
      <w:r>
        <w:rPr>
          <w:rFonts w:hint="eastAsia" w:ascii="宋体" w:hAnsi="宋体" w:eastAsia="宋体" w:cs="宋体"/>
          <w:b/>
          <w:bCs/>
          <w:sz w:val="24"/>
          <w:szCs w:val="24"/>
          <w:highlight w:val="none"/>
        </w:rPr>
        <w:t>争议解决</w:t>
      </w:r>
      <w:bookmarkEnd w:id="38"/>
      <w:bookmarkEnd w:id="39"/>
      <w:bookmarkEnd w:id="40"/>
      <w:bookmarkEnd w:id="41"/>
      <w:bookmarkEnd w:id="42"/>
    </w:p>
    <w:p w14:paraId="60FE982E">
      <w:pPr>
        <w:keepNext w:val="0"/>
        <w:keepLines w:val="0"/>
        <w:pageBreakBefore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color w:val="000000"/>
          <w:sz w:val="24"/>
          <w:szCs w:val="24"/>
        </w:rPr>
        <w:t>因履行本合同发生争议的，双方协商解决。协商不成的</w:t>
      </w:r>
      <w:r>
        <w:rPr>
          <w:rFonts w:hint="eastAsia" w:ascii="宋体" w:hAnsi="宋体" w:eastAsia="宋体" w:cs="宋体"/>
          <w:sz w:val="24"/>
          <w:szCs w:val="24"/>
        </w:rPr>
        <w:t>，双方均有权向屯留县人民法院提起诉讼。</w:t>
      </w:r>
    </w:p>
    <w:p w14:paraId="2D46B6D2">
      <w:pPr>
        <w:keepNext w:val="0"/>
        <w:keepLines w:val="0"/>
        <w:pageBreakBefore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 xml:space="preserve">十一、附则   </w:t>
      </w:r>
    </w:p>
    <w:p w14:paraId="47BFB23C">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（一）合同订立时间</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000000"/>
          <w:sz w:val="24"/>
          <w:szCs w:val="24"/>
        </w:rPr>
        <w:t>日</w:t>
      </w:r>
    </w:p>
    <w:p w14:paraId="44476167">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（二）合同订立地点：</w:t>
      </w:r>
      <w:r>
        <w:rPr>
          <w:rFonts w:hint="eastAsia" w:ascii="宋体" w:hAnsi="宋体" w:eastAsia="宋体" w:cs="宋体"/>
          <w:color w:val="000000"/>
          <w:sz w:val="24"/>
          <w:szCs w:val="24"/>
          <w:u w:val="single"/>
        </w:rPr>
        <w:t xml:space="preserve">   山西潞安工程有限公司     </w:t>
      </w:r>
      <w:r>
        <w:rPr>
          <w:rFonts w:hint="eastAsia" w:ascii="宋体" w:hAnsi="宋体" w:eastAsia="宋体" w:cs="宋体"/>
          <w:color w:val="000000"/>
          <w:sz w:val="24"/>
          <w:szCs w:val="24"/>
        </w:rPr>
        <w:t xml:space="preserve">      </w:t>
      </w:r>
    </w:p>
    <w:p w14:paraId="5291C066">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（三）本合同自</w:t>
      </w:r>
      <w:r>
        <w:rPr>
          <w:rFonts w:hint="eastAsia" w:ascii="宋体" w:hAnsi="宋体" w:eastAsia="宋体" w:cs="宋体"/>
          <w:color w:val="000000"/>
          <w:sz w:val="24"/>
          <w:szCs w:val="24"/>
          <w:u w:val="single"/>
        </w:rPr>
        <w:t>双方盖章之日起生效，待工程施工验收合格、质保期满、工程价款结清后失效</w:t>
      </w:r>
      <w:r>
        <w:rPr>
          <w:rFonts w:hint="eastAsia" w:ascii="宋体" w:hAnsi="宋体" w:eastAsia="宋体" w:cs="宋体"/>
          <w:color w:val="000000"/>
          <w:sz w:val="24"/>
          <w:szCs w:val="24"/>
        </w:rPr>
        <w:t>。</w:t>
      </w:r>
    </w:p>
    <w:p w14:paraId="793BC9F2">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（四）协议书中词语含义与第二部分通用合同条款中赋予的含义相同。</w:t>
      </w:r>
    </w:p>
    <w:p w14:paraId="77C3ADB5">
      <w:pPr>
        <w:keepNext w:val="0"/>
        <w:keepLines w:val="0"/>
        <w:pageBreakBefore w:val="0"/>
        <w:kinsoku/>
        <w:overflowPunct/>
        <w:topLinePunct w:val="0"/>
        <w:autoSpaceDE/>
        <w:autoSpaceDN/>
        <w:bidi w:val="0"/>
        <w:spacing w:line="500" w:lineRule="exact"/>
        <w:ind w:firstLine="482"/>
        <w:textAlignment w:val="auto"/>
        <w:outlineLvl w:val="9"/>
        <w:rPr>
          <w:rFonts w:hint="eastAsia" w:ascii="宋体" w:hAnsi="宋体" w:eastAsia="宋体" w:cs="宋体"/>
          <w:bCs/>
          <w:iCs/>
          <w:color w:val="000000"/>
          <w:sz w:val="24"/>
          <w:szCs w:val="24"/>
        </w:rPr>
      </w:pPr>
      <w:r>
        <w:rPr>
          <w:rFonts w:hint="eastAsia" w:ascii="宋体" w:hAnsi="宋体" w:eastAsia="宋体" w:cs="宋体"/>
          <w:color w:val="000000"/>
          <w:sz w:val="24"/>
          <w:szCs w:val="24"/>
        </w:rPr>
        <w:t>（五）本合同一式</w:t>
      </w:r>
      <w:r>
        <w:rPr>
          <w:rFonts w:hint="eastAsia" w:ascii="宋体" w:hAnsi="宋体" w:eastAsia="宋体" w:cs="宋体"/>
          <w:iCs/>
          <w:color w:val="000000"/>
          <w:sz w:val="24"/>
          <w:szCs w:val="24"/>
          <w:u w:val="single"/>
        </w:rPr>
        <w:t xml:space="preserve"> </w:t>
      </w:r>
      <w:r>
        <w:rPr>
          <w:rFonts w:hint="eastAsia" w:ascii="宋体" w:hAnsi="宋体" w:eastAsia="宋体" w:cs="宋体"/>
          <w:iCs/>
          <w:color w:val="000000"/>
          <w:sz w:val="24"/>
          <w:szCs w:val="24"/>
          <w:u w:val="single"/>
          <w:lang w:val="en-US" w:eastAsia="zh-CN"/>
        </w:rPr>
        <w:t xml:space="preserve"> </w:t>
      </w:r>
      <w:r>
        <w:rPr>
          <w:rFonts w:hint="eastAsia" w:ascii="宋体" w:hAnsi="宋体" w:eastAsia="宋体" w:cs="宋体"/>
          <w:color w:val="000000"/>
          <w:sz w:val="24"/>
          <w:szCs w:val="24"/>
          <w:u w:val="single"/>
        </w:rPr>
        <w:t>陆</w:t>
      </w:r>
      <w:r>
        <w:rPr>
          <w:rFonts w:hint="eastAsia" w:ascii="宋体" w:hAnsi="宋体" w:cs="宋体"/>
          <w:color w:val="000000"/>
          <w:sz w:val="24"/>
          <w:szCs w:val="24"/>
          <w:u w:val="single"/>
          <w:lang w:val="en-US" w:eastAsia="zh-CN"/>
        </w:rPr>
        <w:t xml:space="preserve"> </w:t>
      </w:r>
      <w:r>
        <w:rPr>
          <w:rFonts w:hint="eastAsia" w:ascii="宋体" w:hAnsi="宋体" w:eastAsia="宋体" w:cs="宋体"/>
          <w:iCs/>
          <w:color w:val="000000"/>
          <w:sz w:val="24"/>
          <w:szCs w:val="24"/>
          <w:u w:val="single"/>
        </w:rPr>
        <w:t xml:space="preserve"> </w:t>
      </w:r>
      <w:r>
        <w:rPr>
          <w:rFonts w:hint="eastAsia" w:ascii="宋体" w:hAnsi="宋体" w:eastAsia="宋体" w:cs="宋体"/>
          <w:color w:val="000000"/>
          <w:sz w:val="24"/>
          <w:szCs w:val="24"/>
        </w:rPr>
        <w:t>份，具有同等法律效力，承包人执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肆  </w:t>
      </w:r>
      <w:r>
        <w:rPr>
          <w:rFonts w:hint="eastAsia" w:ascii="宋体" w:hAnsi="宋体" w:eastAsia="宋体" w:cs="宋体"/>
          <w:color w:val="000000"/>
          <w:sz w:val="24"/>
          <w:szCs w:val="24"/>
        </w:rPr>
        <w:t>份，分包人执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贰  </w:t>
      </w:r>
      <w:r>
        <w:rPr>
          <w:rFonts w:hint="eastAsia" w:ascii="宋体" w:hAnsi="宋体" w:eastAsia="宋体" w:cs="宋体"/>
          <w:color w:val="000000"/>
          <w:sz w:val="24"/>
          <w:szCs w:val="24"/>
        </w:rPr>
        <w:t>份。</w:t>
      </w:r>
    </w:p>
    <w:p w14:paraId="6A491960">
      <w:pPr>
        <w:wordWrap w:val="0"/>
        <w:adjustRightInd w:val="0"/>
        <w:snapToGrid w:val="0"/>
        <w:spacing w:line="400" w:lineRule="exact"/>
        <w:rPr>
          <w:rFonts w:hint="eastAsia" w:ascii="宋体" w:hAnsi="宋体" w:eastAsia="宋体" w:cs="宋体"/>
          <w:color w:val="000000"/>
          <w:sz w:val="24"/>
          <w:szCs w:val="24"/>
        </w:rPr>
      </w:pPr>
    </w:p>
    <w:p w14:paraId="5AA9B52D">
      <w:pPr>
        <w:wordWrap w:val="0"/>
        <w:adjustRightInd w:val="0"/>
        <w:snapToGrid w:val="0"/>
        <w:spacing w:line="400" w:lineRule="exact"/>
        <w:rPr>
          <w:rFonts w:hint="eastAsia" w:ascii="宋体" w:hAnsi="宋体" w:eastAsia="宋体" w:cs="宋体"/>
          <w:color w:val="000000"/>
          <w:sz w:val="24"/>
          <w:szCs w:val="24"/>
        </w:rPr>
      </w:pPr>
    </w:p>
    <w:p w14:paraId="64D3883E">
      <w:pPr>
        <w:wordWrap w:val="0"/>
        <w:adjustRightInd w:val="0"/>
        <w:snapToGrid w:val="0"/>
        <w:spacing w:line="400" w:lineRule="exact"/>
        <w:rPr>
          <w:rFonts w:hint="eastAsia" w:ascii="宋体" w:hAnsi="宋体" w:eastAsia="宋体" w:cs="宋体"/>
          <w:color w:val="000000"/>
          <w:sz w:val="24"/>
          <w:szCs w:val="24"/>
        </w:rPr>
      </w:pPr>
    </w:p>
    <w:p w14:paraId="1750303F">
      <w:pPr>
        <w:wordWrap w:val="0"/>
        <w:adjustRightInd w:val="0"/>
        <w:snapToGrid w:val="0"/>
        <w:spacing w:line="400" w:lineRule="exact"/>
        <w:rPr>
          <w:rFonts w:hint="eastAsia" w:ascii="宋体" w:hAnsi="宋体" w:eastAsia="宋体" w:cs="宋体"/>
          <w:color w:val="000000"/>
          <w:sz w:val="24"/>
          <w:szCs w:val="24"/>
        </w:rPr>
      </w:pPr>
    </w:p>
    <w:p w14:paraId="36980A68">
      <w:pPr>
        <w:wordWrap w:val="0"/>
        <w:adjustRightInd w:val="0"/>
        <w:snapToGrid w:val="0"/>
        <w:spacing w:line="400" w:lineRule="exact"/>
        <w:rPr>
          <w:rFonts w:hint="eastAsia" w:ascii="宋体" w:hAnsi="宋体" w:eastAsia="宋体" w:cs="宋体"/>
          <w:color w:val="000000"/>
          <w:sz w:val="24"/>
          <w:szCs w:val="24"/>
        </w:rPr>
      </w:pPr>
    </w:p>
    <w:p w14:paraId="5F14DD53">
      <w:pPr>
        <w:wordWrap w:val="0"/>
        <w:adjustRightInd w:val="0"/>
        <w:snapToGrid w:val="0"/>
        <w:spacing w:line="400" w:lineRule="exact"/>
        <w:rPr>
          <w:rFonts w:hint="eastAsia" w:ascii="宋体" w:hAnsi="宋体" w:eastAsia="宋体" w:cs="宋体"/>
          <w:color w:val="000000"/>
          <w:sz w:val="24"/>
          <w:szCs w:val="24"/>
        </w:rPr>
      </w:pPr>
    </w:p>
    <w:p w14:paraId="434DC2A6">
      <w:pPr>
        <w:wordWrap w:val="0"/>
        <w:adjustRightInd w:val="0"/>
        <w:snapToGrid w:val="0"/>
        <w:spacing w:line="400" w:lineRule="exact"/>
        <w:rPr>
          <w:rFonts w:hint="eastAsia" w:ascii="宋体" w:hAnsi="宋体" w:eastAsia="宋体" w:cs="宋体"/>
          <w:color w:val="000000"/>
          <w:sz w:val="24"/>
          <w:szCs w:val="24"/>
        </w:rPr>
      </w:pPr>
    </w:p>
    <w:p w14:paraId="381AEA5B">
      <w:pPr>
        <w:wordWrap w:val="0"/>
        <w:adjustRightInd w:val="0"/>
        <w:snapToGrid w:val="0"/>
        <w:spacing w:line="400" w:lineRule="exact"/>
        <w:rPr>
          <w:rFonts w:hint="eastAsia" w:ascii="宋体" w:hAnsi="宋体" w:eastAsia="宋体" w:cs="宋体"/>
          <w:color w:val="000000"/>
          <w:sz w:val="24"/>
          <w:szCs w:val="24"/>
        </w:rPr>
      </w:pPr>
    </w:p>
    <w:p w14:paraId="083E24F8">
      <w:pPr>
        <w:wordWrap w:val="0"/>
        <w:adjustRightInd w:val="0"/>
        <w:snapToGrid w:val="0"/>
        <w:spacing w:line="400" w:lineRule="exact"/>
        <w:rPr>
          <w:rFonts w:hint="eastAsia" w:ascii="宋体" w:hAnsi="宋体" w:eastAsia="宋体" w:cs="宋体"/>
          <w:color w:val="000000"/>
          <w:sz w:val="24"/>
          <w:szCs w:val="24"/>
        </w:rPr>
      </w:pPr>
    </w:p>
    <w:p w14:paraId="49748EDA">
      <w:pPr>
        <w:wordWrap w:val="0"/>
        <w:adjustRightInd w:val="0"/>
        <w:snapToGrid w:val="0"/>
        <w:spacing w:line="400" w:lineRule="exact"/>
        <w:rPr>
          <w:rFonts w:hint="eastAsia" w:ascii="宋体" w:hAnsi="宋体" w:eastAsia="宋体" w:cs="宋体"/>
          <w:color w:val="000000"/>
          <w:sz w:val="24"/>
          <w:szCs w:val="24"/>
        </w:rPr>
      </w:pPr>
    </w:p>
    <w:p w14:paraId="229B4860">
      <w:pPr>
        <w:wordWrap w:val="0"/>
        <w:adjustRightInd w:val="0"/>
        <w:snapToGrid w:val="0"/>
        <w:spacing w:line="400" w:lineRule="exact"/>
        <w:rPr>
          <w:rFonts w:hint="eastAsia" w:ascii="宋体" w:hAnsi="宋体" w:eastAsia="宋体" w:cs="宋体"/>
          <w:color w:val="000000"/>
          <w:sz w:val="24"/>
          <w:szCs w:val="24"/>
        </w:rPr>
      </w:pPr>
    </w:p>
    <w:p w14:paraId="2DC8FAA6">
      <w:pPr>
        <w:wordWrap w:val="0"/>
        <w:adjustRightInd w:val="0"/>
        <w:snapToGrid w:val="0"/>
        <w:spacing w:line="400" w:lineRule="exact"/>
        <w:rPr>
          <w:rFonts w:hint="eastAsia" w:ascii="宋体" w:hAnsi="宋体" w:eastAsia="宋体" w:cs="宋体"/>
          <w:color w:val="000000"/>
          <w:sz w:val="24"/>
          <w:szCs w:val="24"/>
        </w:rPr>
      </w:pPr>
    </w:p>
    <w:p w14:paraId="5767DFA7">
      <w:pPr>
        <w:wordWrap w:val="0"/>
        <w:adjustRightInd w:val="0"/>
        <w:snapToGrid w:val="0"/>
        <w:spacing w:line="400" w:lineRule="exact"/>
        <w:rPr>
          <w:rFonts w:hint="eastAsia" w:ascii="宋体" w:hAnsi="宋体" w:eastAsia="宋体" w:cs="宋体"/>
          <w:color w:val="000000"/>
          <w:sz w:val="24"/>
          <w:szCs w:val="24"/>
        </w:rPr>
      </w:pPr>
    </w:p>
    <w:p w14:paraId="055F319A">
      <w:pPr>
        <w:wordWrap w:val="0"/>
        <w:adjustRightInd w:val="0"/>
        <w:snapToGrid w:val="0"/>
        <w:spacing w:line="400" w:lineRule="exact"/>
        <w:rPr>
          <w:rFonts w:hint="eastAsia" w:ascii="宋体" w:hAnsi="宋体" w:eastAsia="宋体" w:cs="宋体"/>
          <w:color w:val="000000"/>
          <w:sz w:val="24"/>
          <w:szCs w:val="24"/>
        </w:rPr>
      </w:pPr>
    </w:p>
    <w:p w14:paraId="6CA6A92F">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sectPr>
          <w:pgSz w:w="11906" w:h="16838"/>
          <w:pgMar w:top="1304" w:right="1701" w:bottom="1304" w:left="1701" w:header="851" w:footer="992" w:gutter="0"/>
          <w:cols w:space="0" w:num="1"/>
          <w:rtlGutter w:val="0"/>
          <w:docGrid w:type="lines" w:linePitch="312" w:charSpace="0"/>
        </w:sectPr>
      </w:pPr>
    </w:p>
    <w:p w14:paraId="3EE10963">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（本页为《建设工程施工劳务分包合同》签署页）</w:t>
      </w:r>
    </w:p>
    <w:p w14:paraId="3DE57C04">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sz w:val="24"/>
          <w:szCs w:val="24"/>
        </w:rPr>
      </w:pPr>
    </w:p>
    <w:p w14:paraId="3170F15A">
      <w:pPr>
        <w:pStyle w:val="15"/>
        <w:rPr>
          <w:rFonts w:hint="eastAsia"/>
        </w:rPr>
      </w:pPr>
    </w:p>
    <w:p w14:paraId="01E70C2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 xml:space="preserve">承包人：  (公章)                   分包人：  (公章)                    </w:t>
      </w:r>
    </w:p>
    <w:p w14:paraId="33CE9B5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p>
    <w:p w14:paraId="4219777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法定代表人：                       法定代表人：</w:t>
      </w:r>
    </w:p>
    <w:p w14:paraId="322FFD7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委托代理人：                       委托代理人：</w:t>
      </w:r>
    </w:p>
    <w:p w14:paraId="52413A5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经办人：                           经办人：</w:t>
      </w:r>
    </w:p>
    <w:p w14:paraId="57485BB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电  话：</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0355—5945905</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电  话：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p>
    <w:p w14:paraId="525A6A7F">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传  真：</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传  真：</w:t>
      </w:r>
      <w:r>
        <w:rPr>
          <w:rFonts w:hint="eastAsia" w:ascii="宋体" w:hAnsi="宋体" w:eastAsia="宋体" w:cs="宋体"/>
          <w:color w:val="000000"/>
          <w:sz w:val="24"/>
          <w:szCs w:val="24"/>
          <w:u w:val="single"/>
        </w:rPr>
        <w:t xml:space="preserve">                    </w:t>
      </w:r>
    </w:p>
    <w:p w14:paraId="0912CB0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rPr>
        <w:t>电  邮：</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rPr>
        <w:t xml:space="preserve">       电  邮：</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p>
    <w:p w14:paraId="761D30CB">
      <w:pPr>
        <w:keepNext w:val="0"/>
        <w:keepLines w:val="0"/>
        <w:pageBreakBefore w:val="0"/>
        <w:widowControl w:val="0"/>
        <w:kinsoku/>
        <w:overflowPunct/>
        <w:topLinePunct w:val="0"/>
        <w:autoSpaceDE/>
        <w:autoSpaceDN/>
        <w:bidi w:val="0"/>
        <w:spacing w:line="700" w:lineRule="exact"/>
        <w:textAlignment w:val="auto"/>
        <w:rPr>
          <w:rFonts w:hint="eastAsia" w:ascii="宋体" w:hAnsi="宋体" w:eastAsia="宋体" w:cs="宋体"/>
          <w:color w:val="000000"/>
          <w:sz w:val="24"/>
          <w:szCs w:val="24"/>
          <w:u w:val="single"/>
          <w:lang w:eastAsia="zh-CN"/>
        </w:rPr>
      </w:pPr>
      <w:r>
        <w:rPr>
          <w:rFonts w:hint="eastAsia" w:ascii="宋体" w:hAnsi="宋体" w:eastAsia="宋体" w:cs="宋体"/>
          <w:color w:val="000000"/>
          <w:sz w:val="24"/>
          <w:szCs w:val="24"/>
        </w:rPr>
        <w:t>地  址：</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山西省长治市屯留</w:t>
      </w:r>
      <w:r>
        <w:rPr>
          <w:rFonts w:hint="eastAsia" w:ascii="宋体" w:hAnsi="宋体" w:eastAsia="宋体" w:cs="宋体"/>
          <w:color w:val="000000"/>
          <w:sz w:val="24"/>
          <w:szCs w:val="24"/>
          <w:u w:val="single"/>
          <w:lang w:eastAsia="zh-CN"/>
        </w:rPr>
        <w:t>区</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none"/>
          <w:lang w:val="en-US" w:eastAsia="zh-CN"/>
        </w:rPr>
        <w:t xml:space="preserve">       </w:t>
      </w:r>
      <w:r>
        <w:rPr>
          <w:rFonts w:hint="eastAsia" w:ascii="宋体" w:hAnsi="宋体" w:eastAsia="宋体" w:cs="宋体"/>
          <w:color w:val="000000"/>
          <w:sz w:val="24"/>
          <w:szCs w:val="24"/>
        </w:rPr>
        <w:t xml:space="preserve">地  址： </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p>
    <w:p w14:paraId="659705DC">
      <w:pPr>
        <w:keepNext w:val="0"/>
        <w:keepLines w:val="0"/>
        <w:pageBreakBefore w:val="0"/>
        <w:widowControl w:val="0"/>
        <w:kinsoku/>
        <w:overflowPunct/>
        <w:topLinePunct w:val="0"/>
        <w:autoSpaceDE/>
        <w:autoSpaceDN/>
        <w:bidi w:val="0"/>
        <w:spacing w:line="700" w:lineRule="exact"/>
        <w:ind w:firstLine="960" w:firstLineChars="400"/>
        <w:textAlignment w:val="auto"/>
        <w:rPr>
          <w:rFonts w:hint="eastAsia" w:ascii="宋体" w:hAnsi="宋体" w:eastAsia="宋体" w:cs="宋体"/>
          <w:color w:val="000000"/>
          <w:sz w:val="24"/>
          <w:szCs w:val="24"/>
          <w:u w:val="single"/>
        </w:rPr>
      </w:pPr>
      <w:r>
        <w:rPr>
          <w:rFonts w:hint="eastAsia" w:ascii="宋体" w:hAnsi="宋体" w:eastAsia="宋体" w:cs="宋体"/>
          <w:color w:val="000000"/>
          <w:sz w:val="24"/>
          <w:szCs w:val="24"/>
          <w:u w:val="single"/>
        </w:rPr>
        <w:t xml:space="preserve">北渔泽镇北渔泽 </w:t>
      </w:r>
      <w:r>
        <w:rPr>
          <w:rFonts w:hint="eastAsia" w:ascii="宋体" w:hAnsi="宋体" w:eastAsia="宋体" w:cs="宋体"/>
          <w:color w:val="000000"/>
          <w:sz w:val="24"/>
          <w:szCs w:val="24"/>
        </w:rPr>
        <w:t xml:space="preserve">  </w:t>
      </w:r>
    </w:p>
    <w:p w14:paraId="27939813">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邮  编</w:t>
      </w:r>
      <w:r>
        <w:rPr>
          <w:rFonts w:hint="eastAsia" w:ascii="宋体" w:hAnsi="宋体" w:eastAsia="宋体" w:cs="宋体"/>
          <w:color w:val="000000"/>
          <w:sz w:val="24"/>
          <w:szCs w:val="24"/>
          <w:u w:val="none"/>
        </w:rPr>
        <w:t>：</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046</w:t>
      </w:r>
      <w:r>
        <w:rPr>
          <w:rFonts w:hint="eastAsia" w:ascii="宋体" w:hAnsi="宋体" w:eastAsia="宋体" w:cs="宋体"/>
          <w:color w:val="000000"/>
          <w:sz w:val="24"/>
          <w:szCs w:val="24"/>
          <w:u w:val="single"/>
          <w:lang w:val="en-US" w:eastAsia="zh-CN"/>
        </w:rPr>
        <w:t>102</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邮  编：</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rPr>
        <w:br w:type="page"/>
      </w:r>
    </w:p>
    <w:p w14:paraId="51AC881A">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sz w:val="24"/>
          <w:szCs w:val="24"/>
        </w:rPr>
      </w:pPr>
      <w:r>
        <w:rPr>
          <w:rFonts w:hint="eastAsia" w:ascii="宋体" w:hAnsi="宋体" w:eastAsia="宋体" w:cs="宋体"/>
          <w:b/>
          <w:bCs/>
          <w:color w:val="000000"/>
          <w:sz w:val="24"/>
          <w:szCs w:val="24"/>
        </w:rPr>
        <w:t>第二部分 通用合同条款</w:t>
      </w:r>
    </w:p>
    <w:p w14:paraId="20167E3C">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本合同执行住房和城乡建设部（建市施函[2014]74号）《建设工程施工劳务分包合同（示范文本）》的通用合同条款。</w:t>
      </w:r>
    </w:p>
    <w:p w14:paraId="555161BB">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kern w:val="44"/>
          <w:sz w:val="24"/>
          <w:szCs w:val="24"/>
        </w:rPr>
      </w:pPr>
      <w:r>
        <w:rPr>
          <w:rFonts w:hint="eastAsia" w:ascii="宋体" w:hAnsi="宋体" w:eastAsia="宋体" w:cs="宋体"/>
          <w:b/>
          <w:bCs/>
          <w:color w:val="000000"/>
          <w:kern w:val="44"/>
          <w:sz w:val="24"/>
          <w:szCs w:val="24"/>
        </w:rPr>
        <w:t>第三部分  专用合同条款</w:t>
      </w:r>
    </w:p>
    <w:p w14:paraId="7AAA359B">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43" w:name="_Toc384026469"/>
      <w:bookmarkStart w:id="44" w:name="_Toc384137617"/>
      <w:bookmarkStart w:id="45" w:name="_Toc383940995"/>
      <w:bookmarkStart w:id="46" w:name="_Toc389663548"/>
      <w:bookmarkStart w:id="47" w:name="_Toc389602891"/>
      <w:bookmarkStart w:id="48" w:name="_Toc384054024"/>
      <w:r>
        <w:rPr>
          <w:rFonts w:hint="eastAsia" w:ascii="宋体" w:hAnsi="宋体" w:eastAsia="宋体" w:cs="宋体"/>
          <w:b/>
          <w:bCs/>
          <w:sz w:val="24"/>
          <w:szCs w:val="24"/>
        </w:rPr>
        <w:t>1. 一般约定</w:t>
      </w:r>
      <w:bookmarkEnd w:id="43"/>
      <w:bookmarkEnd w:id="44"/>
      <w:bookmarkEnd w:id="45"/>
      <w:bookmarkEnd w:id="46"/>
      <w:bookmarkEnd w:id="47"/>
      <w:bookmarkEnd w:id="48"/>
    </w:p>
    <w:p w14:paraId="1B82C58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49" w:name="_Toc389602892"/>
      <w:bookmarkStart w:id="50" w:name="_Toc389663549"/>
      <w:r>
        <w:rPr>
          <w:rFonts w:hint="eastAsia" w:ascii="宋体" w:hAnsi="宋体" w:eastAsia="宋体" w:cs="宋体"/>
          <w:b/>
          <w:bCs/>
          <w:sz w:val="24"/>
          <w:szCs w:val="24"/>
        </w:rPr>
        <w:t>1.1 标准和规范</w:t>
      </w:r>
      <w:bookmarkEnd w:id="49"/>
      <w:bookmarkEnd w:id="50"/>
    </w:p>
    <w:p w14:paraId="22205A6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rPr>
      </w:pPr>
      <w:r>
        <w:rPr>
          <w:rFonts w:hint="eastAsia" w:ascii="宋体" w:hAnsi="宋体" w:eastAsia="宋体" w:cs="宋体"/>
          <w:color w:val="000000"/>
          <w:sz w:val="24"/>
          <w:szCs w:val="24"/>
        </w:rPr>
        <w:t>本合同适用的标准和规范与承包合同约定一致。</w:t>
      </w:r>
    </w:p>
    <w:p w14:paraId="2B7E127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sz w:val="24"/>
          <w:szCs w:val="24"/>
        </w:rPr>
      </w:pPr>
      <w:bookmarkStart w:id="51" w:name="_Toc389602893"/>
      <w:bookmarkStart w:id="52" w:name="_Toc389663550"/>
      <w:r>
        <w:rPr>
          <w:rFonts w:hint="eastAsia" w:ascii="宋体" w:hAnsi="宋体" w:eastAsia="宋体" w:cs="宋体"/>
          <w:b/>
          <w:bCs/>
          <w:sz w:val="24"/>
          <w:szCs w:val="24"/>
        </w:rPr>
        <w:t>1.2 合同文件的优先顺序</w:t>
      </w:r>
      <w:bookmarkEnd w:id="51"/>
      <w:bookmarkEnd w:id="52"/>
    </w:p>
    <w:p w14:paraId="4A7A14D0">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sz w:val="24"/>
          <w:szCs w:val="24"/>
        </w:rPr>
      </w:pPr>
      <w:bookmarkStart w:id="53" w:name="_Toc389663551"/>
      <w:bookmarkStart w:id="54" w:name="_Toc389602894"/>
      <w:r>
        <w:rPr>
          <w:rFonts w:hint="eastAsia" w:ascii="宋体" w:hAnsi="宋体" w:eastAsia="宋体" w:cs="宋体"/>
          <w:color w:val="000000"/>
          <w:sz w:val="24"/>
          <w:szCs w:val="24"/>
        </w:rPr>
        <w:t>1、分包合同协议书；2、中标通知书（如果有）；3、投标函及其附录（如果有）4、专用合同条款及其附件；5、通用合同条款；6、技术标准和要求；7、图纸；8、已标价工程量清单或预算书；9、其他分包合同文件。</w:t>
      </w:r>
    </w:p>
    <w:p w14:paraId="0189594B">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1.3 图纸</w:t>
      </w:r>
      <w:bookmarkEnd w:id="53"/>
      <w:bookmarkEnd w:id="54"/>
    </w:p>
    <w:p w14:paraId="58AE6566">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承包人向分包人提供图纸的期限：</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开工前7天        </w:t>
      </w:r>
      <w:r>
        <w:rPr>
          <w:rFonts w:hint="eastAsia" w:ascii="宋体" w:hAnsi="宋体" w:eastAsia="宋体" w:cs="宋体"/>
          <w:sz w:val="24"/>
          <w:szCs w:val="24"/>
        </w:rPr>
        <w:t>；</w:t>
      </w:r>
    </w:p>
    <w:p w14:paraId="410A1E89">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sz w:val="24"/>
          <w:szCs w:val="24"/>
        </w:rPr>
      </w:pPr>
      <w:r>
        <w:rPr>
          <w:rFonts w:hint="eastAsia" w:ascii="宋体" w:hAnsi="宋体" w:eastAsia="宋体" w:cs="宋体"/>
          <w:sz w:val="24"/>
          <w:szCs w:val="24"/>
        </w:rPr>
        <w:t>承包人向分包人提供图纸的数量：</w:t>
      </w:r>
      <w:r>
        <w:rPr>
          <w:rFonts w:hint="eastAsia" w:ascii="宋体" w:hAnsi="宋体" w:eastAsia="宋体" w:cs="宋体"/>
          <w:sz w:val="24"/>
          <w:szCs w:val="24"/>
          <w:u w:val="single"/>
        </w:rPr>
        <w:t xml:space="preserve">   施工图纸4套      </w:t>
      </w:r>
      <w:r>
        <w:rPr>
          <w:rFonts w:hint="eastAsia" w:ascii="宋体" w:hAnsi="宋体" w:eastAsia="宋体" w:cs="宋体"/>
          <w:sz w:val="24"/>
          <w:szCs w:val="24"/>
        </w:rPr>
        <w:t>；</w:t>
      </w:r>
    </w:p>
    <w:p w14:paraId="5598F0A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承包人向分包人提供图纸的内容：</w:t>
      </w:r>
      <w:r>
        <w:rPr>
          <w:rFonts w:hint="eastAsia" w:ascii="宋体" w:hAnsi="宋体" w:eastAsia="宋体" w:cs="宋体"/>
          <w:sz w:val="24"/>
          <w:szCs w:val="24"/>
          <w:u w:val="single"/>
        </w:rPr>
        <w:t xml:space="preserve">   涉及工程施工的全部施工图  </w:t>
      </w:r>
      <w:r>
        <w:rPr>
          <w:rFonts w:hint="eastAsia" w:ascii="宋体" w:hAnsi="宋体" w:eastAsia="宋体" w:cs="宋体"/>
          <w:sz w:val="24"/>
          <w:szCs w:val="24"/>
        </w:rPr>
        <w:t>。</w:t>
      </w:r>
    </w:p>
    <w:p w14:paraId="02F2B4C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55" w:name="_Toc389602895"/>
      <w:bookmarkStart w:id="56" w:name="_Toc389663552"/>
      <w:r>
        <w:rPr>
          <w:rFonts w:hint="eastAsia" w:ascii="宋体" w:hAnsi="宋体" w:eastAsia="宋体" w:cs="宋体"/>
          <w:b/>
          <w:bCs/>
          <w:sz w:val="24"/>
          <w:szCs w:val="24"/>
        </w:rPr>
        <w:t>1.4 联络</w:t>
      </w:r>
      <w:bookmarkEnd w:id="55"/>
      <w:bookmarkEnd w:id="56"/>
    </w:p>
    <w:p w14:paraId="1BE4434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双方应在</w:t>
      </w:r>
      <w:r>
        <w:rPr>
          <w:rFonts w:hint="eastAsia" w:ascii="宋体" w:hAnsi="宋体" w:eastAsia="宋体" w:cs="宋体"/>
          <w:kern w:val="0"/>
          <w:sz w:val="24"/>
          <w:szCs w:val="24"/>
          <w:u w:val="single"/>
        </w:rPr>
        <w:t xml:space="preserve">  </w:t>
      </w:r>
      <w:r>
        <w:rPr>
          <w:rFonts w:hint="eastAsia" w:ascii="宋体" w:hAnsi="宋体" w:eastAsia="宋体" w:cs="宋体"/>
          <w:sz w:val="24"/>
          <w:szCs w:val="24"/>
          <w:u w:val="single"/>
        </w:rPr>
        <w:t xml:space="preserve">7 </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天内将与合同有关的通知、批准、证明、证书、指示、要求、请求、同意、意见、确定和决定等书面函件送达对方当事人。</w:t>
      </w:r>
    </w:p>
    <w:p w14:paraId="243E905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1.5.2 承包人接收文件的地点：</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6E1F623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承包人指定的接收人为：</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0010BCBE">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分包人接收文件的地点：</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19045B3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分包人指定的接收人为：</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kern w:val="0"/>
          <w:sz w:val="24"/>
          <w:szCs w:val="24"/>
        </w:rPr>
        <w:t>。</w:t>
      </w:r>
    </w:p>
    <w:p w14:paraId="610AD19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kern w:val="0"/>
          <w:sz w:val="24"/>
          <w:szCs w:val="24"/>
        </w:rPr>
      </w:pPr>
      <w:bookmarkStart w:id="57" w:name="_Toc389663553"/>
      <w:bookmarkStart w:id="58" w:name="_Toc389602896"/>
      <w:r>
        <w:rPr>
          <w:rFonts w:hint="eastAsia" w:ascii="宋体" w:hAnsi="宋体" w:eastAsia="宋体" w:cs="宋体"/>
          <w:b/>
          <w:bCs/>
          <w:kern w:val="0"/>
          <w:sz w:val="24"/>
          <w:szCs w:val="24"/>
        </w:rPr>
        <w:t>1.5 保密</w:t>
      </w:r>
      <w:bookmarkEnd w:id="57"/>
      <w:bookmarkEnd w:id="58"/>
    </w:p>
    <w:p w14:paraId="629228C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kern w:val="0"/>
          <w:sz w:val="24"/>
          <w:szCs w:val="24"/>
        </w:rPr>
      </w:pPr>
      <w:r>
        <w:rPr>
          <w:rFonts w:hint="eastAsia" w:ascii="宋体" w:hAnsi="宋体" w:eastAsia="宋体" w:cs="宋体"/>
          <w:kern w:val="0"/>
          <w:sz w:val="24"/>
          <w:szCs w:val="24"/>
        </w:rPr>
        <w:t>承包人、分包人关于保密事项的约定：</w:t>
      </w:r>
      <w:r>
        <w:rPr>
          <w:rFonts w:hint="eastAsia" w:ascii="宋体" w:hAnsi="宋体" w:eastAsia="宋体" w:cs="宋体"/>
          <w:kern w:val="0"/>
          <w:sz w:val="24"/>
          <w:szCs w:val="24"/>
          <w:u w:val="single"/>
        </w:rPr>
        <w:t xml:space="preserve"> 执行通用合同条款      </w:t>
      </w:r>
      <w:r>
        <w:rPr>
          <w:rFonts w:hint="eastAsia" w:ascii="宋体" w:hAnsi="宋体" w:eastAsia="宋体" w:cs="宋体"/>
          <w:kern w:val="0"/>
          <w:sz w:val="24"/>
          <w:szCs w:val="24"/>
        </w:rPr>
        <w:t>。</w:t>
      </w:r>
    </w:p>
    <w:p w14:paraId="5508145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59" w:name="_Toc383940996"/>
      <w:bookmarkStart w:id="60" w:name="_Toc384026470"/>
      <w:bookmarkStart w:id="61" w:name="_Toc384137618"/>
      <w:bookmarkStart w:id="62" w:name="_Toc389663554"/>
      <w:bookmarkStart w:id="63" w:name="_Toc384054025"/>
      <w:bookmarkStart w:id="64" w:name="_Toc389602897"/>
      <w:r>
        <w:rPr>
          <w:rFonts w:hint="eastAsia" w:ascii="宋体" w:hAnsi="宋体" w:eastAsia="宋体" w:cs="宋体"/>
          <w:b/>
          <w:bCs/>
          <w:sz w:val="24"/>
          <w:szCs w:val="24"/>
        </w:rPr>
        <w:t>2. 承包人</w:t>
      </w:r>
      <w:bookmarkEnd w:id="59"/>
      <w:bookmarkEnd w:id="60"/>
      <w:bookmarkEnd w:id="61"/>
      <w:bookmarkEnd w:id="62"/>
      <w:bookmarkEnd w:id="63"/>
      <w:bookmarkEnd w:id="64"/>
    </w:p>
    <w:p w14:paraId="47D5A9C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5" w:name="_Toc389663555"/>
      <w:bookmarkStart w:id="66" w:name="_Toc389602898"/>
      <w:r>
        <w:rPr>
          <w:rFonts w:hint="eastAsia" w:ascii="宋体" w:hAnsi="宋体" w:eastAsia="宋体" w:cs="宋体"/>
          <w:b/>
          <w:bCs/>
          <w:sz w:val="24"/>
          <w:szCs w:val="24"/>
        </w:rPr>
        <w:t>2.1 劳务作业现场和工作条件</w:t>
      </w:r>
      <w:bookmarkEnd w:id="65"/>
      <w:bookmarkEnd w:id="66"/>
    </w:p>
    <w:p w14:paraId="45C3ACD5">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2.1.1 关于承包人交付具备本合同劳务作业条件的劳务作业现场期限要求：</w:t>
      </w:r>
    </w:p>
    <w:p w14:paraId="5987B3F9">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FA5C2E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2.1.2 关于承包人应负责提供劳务作业所需要的劳务作业条件，包括：</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6AE78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7" w:name="_Toc389663556"/>
      <w:bookmarkStart w:id="68" w:name="_Toc389602899"/>
      <w:r>
        <w:rPr>
          <w:rFonts w:hint="eastAsia" w:ascii="宋体" w:hAnsi="宋体" w:eastAsia="宋体" w:cs="宋体"/>
          <w:b/>
          <w:bCs/>
          <w:sz w:val="24"/>
          <w:szCs w:val="24"/>
        </w:rPr>
        <w:t>2.2 承包人项目经理</w:t>
      </w:r>
      <w:bookmarkEnd w:id="67"/>
      <w:bookmarkEnd w:id="68"/>
      <w:r>
        <w:rPr>
          <w:rFonts w:hint="eastAsia" w:ascii="宋体" w:hAnsi="宋体" w:eastAsia="宋体" w:cs="宋体"/>
          <w:b/>
          <w:bCs/>
          <w:sz w:val="24"/>
          <w:szCs w:val="24"/>
        </w:rPr>
        <w:t xml:space="preserve">  </w:t>
      </w:r>
    </w:p>
    <w:p w14:paraId="72E07AE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姓    名：</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2198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身份证号：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064B126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执业资格等级：</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 xml:space="preserve">；                                    </w:t>
      </w:r>
    </w:p>
    <w:p w14:paraId="77C41E83">
      <w:pPr>
        <w:pageBreakBefore w:val="0"/>
        <w:widowControl w:val="0"/>
        <w:tabs>
          <w:tab w:val="left" w:pos="840"/>
        </w:tabs>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注册证书编号：</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4C3F65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联系电话：</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1E4C37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电子信箱：</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60B5E72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通信地址：</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u w:val="single"/>
          <w:lang w:val="en-US" w:eastAsia="zh-CN"/>
        </w:rPr>
        <w:t xml:space="preserve">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w:t>
      </w:r>
    </w:p>
    <w:p w14:paraId="45096E6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承包人对项目经理的授权范围如下：</w:t>
      </w:r>
      <w:r>
        <w:rPr>
          <w:rFonts w:hint="eastAsia" w:ascii="宋体" w:hAnsi="宋体" w:eastAsia="宋体" w:cs="宋体"/>
          <w:sz w:val="24"/>
          <w:szCs w:val="24"/>
          <w:u w:val="single"/>
          <w:lang w:val="en-US" w:eastAsia="zh-CN"/>
        </w:rPr>
        <w:t xml:space="preserve"> </w:t>
      </w:r>
      <w:r>
        <w:rPr>
          <w:rFonts w:hint="eastAsia" w:ascii="宋体" w:hAnsi="宋体" w:eastAsia="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025CCFC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69" w:name="_Toc389663557"/>
      <w:bookmarkStart w:id="70" w:name="_Toc384054026"/>
      <w:bookmarkStart w:id="71" w:name="_Toc389602900"/>
      <w:bookmarkStart w:id="72" w:name="_Toc384137619"/>
      <w:bookmarkStart w:id="73" w:name="_Toc384026471"/>
      <w:bookmarkStart w:id="74" w:name="_Toc383940997"/>
      <w:r>
        <w:rPr>
          <w:rFonts w:hint="eastAsia" w:ascii="宋体" w:hAnsi="宋体" w:eastAsia="宋体" w:cs="宋体"/>
          <w:b/>
          <w:bCs/>
          <w:sz w:val="24"/>
          <w:szCs w:val="24"/>
        </w:rPr>
        <w:t>3. 分包人</w:t>
      </w:r>
      <w:bookmarkEnd w:id="69"/>
      <w:bookmarkEnd w:id="70"/>
      <w:bookmarkEnd w:id="71"/>
      <w:bookmarkEnd w:id="72"/>
      <w:bookmarkEnd w:id="73"/>
      <w:bookmarkEnd w:id="74"/>
    </w:p>
    <w:p w14:paraId="24FFEF9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5" w:name="_Toc389602901"/>
      <w:bookmarkStart w:id="76" w:name="_Toc389663558"/>
      <w:r>
        <w:rPr>
          <w:rFonts w:hint="eastAsia" w:ascii="宋体" w:hAnsi="宋体" w:eastAsia="宋体" w:cs="宋体"/>
          <w:b/>
          <w:bCs/>
          <w:sz w:val="24"/>
          <w:szCs w:val="24"/>
        </w:rPr>
        <w:t>3.1 分包人的一般义务</w:t>
      </w:r>
      <w:bookmarkEnd w:id="75"/>
      <w:bookmarkEnd w:id="76"/>
    </w:p>
    <w:p w14:paraId="1A6AB4C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（1）分包人应承担的其他义务：</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p>
    <w:p w14:paraId="5DDBE22D">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7" w:name="_Toc389663559"/>
      <w:bookmarkStart w:id="78" w:name="_Toc389602902"/>
      <w:r>
        <w:rPr>
          <w:rFonts w:hint="eastAsia" w:ascii="宋体" w:hAnsi="宋体" w:eastAsia="宋体" w:cs="宋体"/>
          <w:b/>
          <w:bCs/>
          <w:sz w:val="24"/>
          <w:szCs w:val="24"/>
        </w:rPr>
        <w:t>3.2 分包人项目负责人</w:t>
      </w:r>
      <w:bookmarkEnd w:id="77"/>
      <w:bookmarkEnd w:id="78"/>
    </w:p>
    <w:p w14:paraId="3A710F72">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姓   名：</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0F60925A">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身份证号：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F15640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执业资格等级：</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1C1476E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注册证书编号：</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3F78E30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联系电话：</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5435FCB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电子信箱：</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4F87AFE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sz w:val="24"/>
          <w:szCs w:val="24"/>
          <w:u w:val="single"/>
          <w:lang w:eastAsia="zh-CN"/>
        </w:rPr>
      </w:pPr>
      <w:r>
        <w:rPr>
          <w:rFonts w:hint="eastAsia" w:ascii="宋体" w:hAnsi="宋体" w:eastAsia="宋体" w:cs="宋体"/>
          <w:sz w:val="24"/>
          <w:szCs w:val="24"/>
        </w:rPr>
        <w:t>通信地址：</w:t>
      </w:r>
      <w:r>
        <w:rPr>
          <w:rFonts w:hint="eastAsia" w:ascii="宋体" w:hAnsi="宋体" w:eastAsia="宋体" w:cs="宋体"/>
          <w:sz w:val="24"/>
          <w:szCs w:val="24"/>
          <w:u w:val="single"/>
        </w:rPr>
        <w:t xml:space="preserve">                 </w:t>
      </w:r>
      <w:r>
        <w:rPr>
          <w:rFonts w:hint="eastAsia" w:ascii="宋体" w:hAnsi="宋体" w:eastAsia="宋体" w:cs="宋体"/>
          <w:sz w:val="24"/>
          <w:szCs w:val="24"/>
          <w:u w:val="none"/>
          <w:lang w:eastAsia="zh-CN"/>
        </w:rPr>
        <w:t>；</w:t>
      </w:r>
    </w:p>
    <w:p w14:paraId="3904097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分包人对项目负责人的授权范围如下：</w:t>
      </w:r>
      <w:r>
        <w:rPr>
          <w:rFonts w:hint="eastAsia" w:ascii="宋体" w:hAnsi="宋体" w:eastAsia="宋体" w:cs="宋体"/>
          <w:kern w:val="0"/>
          <w:sz w:val="24"/>
          <w:szCs w:val="24"/>
          <w:u w:val="single"/>
        </w:rPr>
        <w:t>分包人代表负责履行分包人的权利义务</w:t>
      </w:r>
      <w:r>
        <w:rPr>
          <w:rFonts w:hint="eastAsia" w:ascii="宋体" w:hAnsi="宋体" w:eastAsia="宋体" w:cs="宋体"/>
          <w:sz w:val="24"/>
          <w:szCs w:val="24"/>
        </w:rPr>
        <w:t>。</w:t>
      </w:r>
    </w:p>
    <w:p w14:paraId="60F678DC">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分包人必须向承包人提交项目负责人的劳动合同及缴纳社会保险的证明。分包人未提交上述证明应承担的违约责任：</w:t>
      </w:r>
      <w:r>
        <w:rPr>
          <w:rFonts w:hint="eastAsia" w:ascii="宋体" w:hAnsi="宋体" w:eastAsia="宋体" w:cs="宋体"/>
          <w:sz w:val="24"/>
          <w:szCs w:val="24"/>
          <w:u w:val="single"/>
        </w:rPr>
        <w:t>承包人有权对分包人予以处罚0.5万元罚款，并将分包人列入不合格分包人名单，承包人不再与其合作</w:t>
      </w:r>
      <w:r>
        <w:rPr>
          <w:rFonts w:hint="eastAsia" w:ascii="宋体" w:hAnsi="宋体" w:eastAsia="宋体" w:cs="宋体"/>
          <w:sz w:val="24"/>
          <w:szCs w:val="24"/>
        </w:rPr>
        <w:t>。</w:t>
      </w:r>
    </w:p>
    <w:p w14:paraId="6046E94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更换分包人代表应提前7天征得承包人同意，后任继续承担前任负责的责任和承诺。如承包人不同意分包人代表换人，分包人坚持换人，则视为分包人违约，承包人有权无条件解除本合同，并要求分包人赔偿由此造成的经济损失。</w:t>
      </w:r>
    </w:p>
    <w:p w14:paraId="56DBDC76">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关于项目负责人每月在劳务作业现场的时间要求及违约责任：</w:t>
      </w:r>
      <w:r>
        <w:rPr>
          <w:rFonts w:hint="eastAsia" w:ascii="宋体" w:hAnsi="宋体" w:eastAsia="宋体" w:cs="宋体"/>
          <w:sz w:val="24"/>
          <w:szCs w:val="24"/>
          <w:u w:val="single"/>
        </w:rPr>
        <w:t xml:space="preserve"> 分包人项目负责人在劳务现场的时间应不少于正常作业期间的85%（每月不少于26个工作日）；擅离职守的，发现一次罚款500元；累计超过3次的，承包人有权要求分包人更换项目负责人，并要求分包人向承包人支付合同总价5%的违约金。</w:t>
      </w:r>
    </w:p>
    <w:p w14:paraId="445539C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79" w:name="_Toc389602903"/>
      <w:bookmarkStart w:id="80" w:name="_Toc389663560"/>
      <w:r>
        <w:rPr>
          <w:rFonts w:hint="eastAsia" w:ascii="宋体" w:hAnsi="宋体" w:eastAsia="宋体" w:cs="宋体"/>
          <w:b/>
          <w:bCs/>
          <w:sz w:val="24"/>
          <w:szCs w:val="24"/>
        </w:rPr>
        <w:t>3.3 劳务作业管理人员</w:t>
      </w:r>
      <w:bookmarkEnd w:id="79"/>
      <w:bookmarkEnd w:id="80"/>
    </w:p>
    <w:p w14:paraId="6BBE00B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分包人提交</w:t>
      </w:r>
      <w:r>
        <w:rPr>
          <w:rFonts w:hint="eastAsia" w:ascii="宋体" w:hAnsi="宋体" w:eastAsia="宋体" w:cs="宋体"/>
          <w:kern w:val="0"/>
          <w:sz w:val="24"/>
          <w:szCs w:val="24"/>
        </w:rPr>
        <w:t>现场劳务作业管理机构及劳务作业管理人员安排的报告</w:t>
      </w:r>
      <w:r>
        <w:rPr>
          <w:rFonts w:hint="eastAsia" w:ascii="宋体" w:hAnsi="宋体" w:eastAsia="宋体" w:cs="宋体"/>
          <w:sz w:val="24"/>
          <w:szCs w:val="24"/>
        </w:rPr>
        <w:t>的期限：</w:t>
      </w:r>
      <w:r>
        <w:rPr>
          <w:rFonts w:hint="eastAsia" w:ascii="宋体" w:hAnsi="宋体" w:eastAsia="宋体" w:cs="宋体"/>
          <w:kern w:val="0"/>
          <w:sz w:val="24"/>
          <w:szCs w:val="24"/>
          <w:u w:val="single"/>
        </w:rPr>
        <w:t>分包人应在接到劳务作业通知后7天内，向承包人提交分包人现场劳务作业管理机构及劳务作业管理人员安排的报告，其内容应包括主要劳务作业管理人员名单及其岗位等。</w:t>
      </w:r>
    </w:p>
    <w:p w14:paraId="2FFA0C3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1" w:name="_Toc389663561"/>
      <w:bookmarkStart w:id="82" w:name="_Toc389602904"/>
      <w:r>
        <w:rPr>
          <w:rFonts w:hint="eastAsia" w:ascii="宋体" w:hAnsi="宋体" w:eastAsia="宋体" w:cs="宋体"/>
          <w:b/>
          <w:bCs/>
          <w:sz w:val="24"/>
          <w:szCs w:val="24"/>
        </w:rPr>
        <w:t>4. 劳务作业人员</w:t>
      </w:r>
      <w:bookmarkEnd w:id="81"/>
      <w:bookmarkEnd w:id="82"/>
    </w:p>
    <w:p w14:paraId="1511631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3" w:name="_Toc389663562"/>
      <w:bookmarkStart w:id="84" w:name="_Toc389602905"/>
      <w:r>
        <w:rPr>
          <w:rFonts w:hint="eastAsia" w:ascii="宋体" w:hAnsi="宋体" w:eastAsia="宋体" w:cs="宋体"/>
          <w:b/>
          <w:bCs/>
          <w:sz w:val="24"/>
          <w:szCs w:val="24"/>
        </w:rPr>
        <w:t>4.1 劳务作业人员管理</w:t>
      </w:r>
      <w:bookmarkEnd w:id="83"/>
      <w:bookmarkEnd w:id="84"/>
    </w:p>
    <w:p w14:paraId="42BC3C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分包人无故撤换劳务作业人员或分包人无正当理由拒绝撤换劳务作业人员，应承担的违约责任为：</w:t>
      </w:r>
      <w:r>
        <w:rPr>
          <w:rFonts w:hint="eastAsia" w:ascii="宋体" w:hAnsi="宋体" w:eastAsia="宋体" w:cs="宋体"/>
          <w:sz w:val="24"/>
          <w:szCs w:val="24"/>
          <w:u w:val="single"/>
        </w:rPr>
        <w:t xml:space="preserve"> 每人次500元；累计超过3次的，分包人应向承包人支付合同总价5%的违约金，且不免除分包人继续履行承包人指令及合同的责任和义务  </w:t>
      </w:r>
      <w:r>
        <w:rPr>
          <w:rFonts w:hint="eastAsia" w:ascii="宋体" w:hAnsi="宋体" w:eastAsia="宋体" w:cs="宋体"/>
          <w:sz w:val="24"/>
          <w:szCs w:val="24"/>
        </w:rPr>
        <w:t>。</w:t>
      </w:r>
    </w:p>
    <w:p w14:paraId="59D239D7">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85" w:name="_Toc389602908"/>
      <w:bookmarkStart w:id="86" w:name="_Toc384137621"/>
      <w:bookmarkStart w:id="87" w:name="_Toc384054028"/>
      <w:bookmarkStart w:id="88" w:name="_Toc383940999"/>
      <w:bookmarkStart w:id="89" w:name="_Toc384026473"/>
      <w:bookmarkStart w:id="90" w:name="_Toc389663565"/>
      <w:r>
        <w:rPr>
          <w:rFonts w:hint="eastAsia" w:ascii="宋体" w:hAnsi="宋体" w:eastAsia="宋体" w:cs="宋体"/>
          <w:b/>
          <w:bCs/>
          <w:sz w:val="24"/>
          <w:szCs w:val="24"/>
        </w:rPr>
        <w:t>5. 作业期限及进度</w:t>
      </w:r>
      <w:bookmarkEnd w:id="85"/>
      <w:bookmarkEnd w:id="86"/>
      <w:bookmarkEnd w:id="87"/>
      <w:bookmarkEnd w:id="88"/>
      <w:bookmarkEnd w:id="89"/>
      <w:bookmarkEnd w:id="90"/>
    </w:p>
    <w:p w14:paraId="249822A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1" w:name="_Toc389663566"/>
      <w:bookmarkStart w:id="92" w:name="_Toc389602909"/>
      <w:bookmarkStart w:id="93" w:name="_Toc381037618"/>
      <w:r>
        <w:rPr>
          <w:rFonts w:hint="eastAsia" w:ascii="宋体" w:hAnsi="宋体" w:eastAsia="宋体" w:cs="宋体"/>
          <w:b/>
          <w:bCs/>
          <w:sz w:val="24"/>
          <w:szCs w:val="24"/>
        </w:rPr>
        <w:t>5.1 劳务作业方案</w:t>
      </w:r>
      <w:bookmarkEnd w:id="91"/>
      <w:bookmarkEnd w:id="92"/>
      <w:bookmarkEnd w:id="93"/>
    </w:p>
    <w:p w14:paraId="0D644D6C">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分包人提供劳务作业方案的时间：</w:t>
      </w:r>
      <w:r>
        <w:rPr>
          <w:rFonts w:hint="eastAsia" w:ascii="宋体" w:hAnsi="宋体" w:eastAsia="宋体" w:cs="宋体"/>
          <w:sz w:val="24"/>
          <w:szCs w:val="24"/>
          <w:u w:val="single"/>
        </w:rPr>
        <w:t xml:space="preserve">   劳务作业方案应包括劳动力安排计划、小型机具及辅料供应计划等。分包人提供劳务作业方案的时间为开工前7日。</w:t>
      </w:r>
    </w:p>
    <w:p w14:paraId="1B7742E6">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4" w:name="_Toc389602910"/>
      <w:bookmarkStart w:id="95" w:name="_Toc389663567"/>
      <w:r>
        <w:rPr>
          <w:rFonts w:hint="eastAsia" w:ascii="宋体" w:hAnsi="宋体" w:eastAsia="宋体" w:cs="宋体"/>
          <w:b/>
          <w:bCs/>
          <w:sz w:val="24"/>
          <w:szCs w:val="24"/>
        </w:rPr>
        <w:t xml:space="preserve">5.2 </w:t>
      </w:r>
      <w:bookmarkEnd w:id="94"/>
      <w:bookmarkEnd w:id="95"/>
      <w:r>
        <w:rPr>
          <w:rFonts w:hint="eastAsia" w:ascii="宋体" w:hAnsi="宋体" w:eastAsia="宋体" w:cs="宋体"/>
          <w:b/>
          <w:bCs/>
          <w:sz w:val="24"/>
          <w:szCs w:val="24"/>
        </w:rPr>
        <w:t>劳务作业及保险</w:t>
      </w:r>
    </w:p>
    <w:p w14:paraId="6FCD7A6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5.2.1 劳务作业准备</w:t>
      </w:r>
    </w:p>
    <w:p w14:paraId="11CB4EB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关于承包人应完成的劳务作业准备工作：</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rPr>
        <w:t>执行通用合同条款</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68E0CD6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关于分包人应完成的劳务作业准备工作：</w:t>
      </w:r>
    </w:p>
    <w:p w14:paraId="53E980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1.分包人必须对员工进行不少于一周的岗前安全培训，并将培训考核结果存档备查，对于考核不合格者不得安排上岗。</w:t>
      </w:r>
    </w:p>
    <w:p w14:paraId="4CD9F91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 xml:space="preserve"> 2. 分包人须为其本项目工作人员办理人身意外伤害险和工伤保险；办理分包人在执行相关工作中所使用的机动车辆时用于第三方和乘客责任保险。上述保险资料复印件须在承包人处备案。</w:t>
      </w:r>
    </w:p>
    <w:p w14:paraId="0FC2B74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特别声明：承包人办理理赔事宜的行为不会与分包人下属工人形成劳动关系，分包人保证其下属工人不会对承包人提起诉讼或仲裁，如果发生，则一切不利后果由分包人承担。</w:t>
      </w:r>
    </w:p>
    <w:p w14:paraId="6AA2AA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96" w:name="_Toc389602911"/>
      <w:bookmarkStart w:id="97" w:name="_Toc389663568"/>
      <w:r>
        <w:rPr>
          <w:rFonts w:hint="eastAsia" w:ascii="宋体" w:hAnsi="宋体" w:eastAsia="宋体" w:cs="宋体"/>
          <w:b/>
          <w:bCs/>
          <w:sz w:val="24"/>
          <w:szCs w:val="24"/>
        </w:rPr>
        <w:t>5.3 作业期限延误</w:t>
      </w:r>
      <w:bookmarkEnd w:id="96"/>
      <w:bookmarkEnd w:id="97"/>
    </w:p>
    <w:p w14:paraId="41778C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5.3.1 因分包人原因导致作业期限延误</w:t>
      </w:r>
    </w:p>
    <w:p w14:paraId="3BDEF9E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因</w:t>
      </w:r>
      <w:bookmarkStart w:id="98" w:name="_Toc312678013"/>
      <w:bookmarkStart w:id="99" w:name="_Toc312677487"/>
      <w:bookmarkStart w:id="100" w:name="_Toc318581170"/>
      <w:r>
        <w:rPr>
          <w:rFonts w:hint="eastAsia" w:ascii="宋体" w:hAnsi="宋体" w:eastAsia="宋体" w:cs="宋体"/>
          <w:sz w:val="24"/>
          <w:szCs w:val="24"/>
        </w:rPr>
        <w:t>分包人原因造成作业期限延误，逾期完工违约金的计算方法为：</w:t>
      </w:r>
      <w:r>
        <w:rPr>
          <w:rFonts w:hint="eastAsia" w:ascii="宋体" w:hAnsi="宋体" w:eastAsia="宋体" w:cs="宋体"/>
          <w:sz w:val="24"/>
          <w:szCs w:val="24"/>
          <w:u w:val="single"/>
        </w:rPr>
        <w:t xml:space="preserve">每延误一天分包人承担签约合同总价万分之一的违约金。连续延误超过10天，加倍处罚，全年累计延误时间超过30天及以上的，承包人有权在应支付分包人工程进度款中扣除分包人应支付的违约金为决算金额的3% </w:t>
      </w:r>
      <w:bookmarkEnd w:id="98"/>
      <w:bookmarkEnd w:id="99"/>
      <w:r>
        <w:rPr>
          <w:rFonts w:hint="eastAsia" w:ascii="宋体" w:hAnsi="宋体" w:eastAsia="宋体" w:cs="宋体"/>
          <w:sz w:val="24"/>
          <w:szCs w:val="24"/>
          <w:u w:val="single"/>
        </w:rPr>
        <w:t>。</w:t>
      </w:r>
    </w:p>
    <w:bookmarkEnd w:id="100"/>
    <w:p w14:paraId="361A033D">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1" w:name="_Toc389602912"/>
      <w:bookmarkStart w:id="102" w:name="_Toc389663569"/>
      <w:r>
        <w:rPr>
          <w:rFonts w:hint="eastAsia" w:ascii="宋体" w:hAnsi="宋体" w:eastAsia="宋体" w:cs="宋体"/>
          <w:b/>
          <w:bCs/>
          <w:sz w:val="24"/>
          <w:szCs w:val="24"/>
        </w:rPr>
        <w:t>5.4 劳务作业暂停</w:t>
      </w:r>
      <w:bookmarkEnd w:id="101"/>
      <w:bookmarkEnd w:id="102"/>
    </w:p>
    <w:p w14:paraId="7E09BC0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5.4.1 因不可抗力（包括政府、政策因素）或承包人非主观原因引起的劳务作业暂停不予进行费用补偿和价格调整，但工期可以相应顺延。</w:t>
      </w:r>
    </w:p>
    <w:p w14:paraId="7AF7CAC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3" w:name="_Toc383941000"/>
      <w:bookmarkStart w:id="104" w:name="_Toc384137622"/>
      <w:bookmarkStart w:id="105" w:name="_Toc384026474"/>
      <w:bookmarkStart w:id="106" w:name="_Toc384054029"/>
      <w:bookmarkStart w:id="107" w:name="_Toc389602913"/>
      <w:bookmarkStart w:id="108" w:name="_Toc389663570"/>
      <w:r>
        <w:rPr>
          <w:rFonts w:hint="eastAsia" w:ascii="宋体" w:hAnsi="宋体" w:eastAsia="宋体" w:cs="宋体"/>
          <w:b/>
          <w:bCs/>
          <w:sz w:val="24"/>
          <w:szCs w:val="24"/>
        </w:rPr>
        <w:t>6. 机具、设备及材料供应</w:t>
      </w:r>
      <w:bookmarkEnd w:id="103"/>
      <w:bookmarkEnd w:id="104"/>
      <w:bookmarkEnd w:id="105"/>
      <w:bookmarkEnd w:id="106"/>
      <w:bookmarkEnd w:id="107"/>
      <w:bookmarkEnd w:id="108"/>
    </w:p>
    <w:p w14:paraId="0AF3C55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09" w:name="_Toc389602914"/>
      <w:bookmarkStart w:id="110" w:name="_Toc389663571"/>
      <w:r>
        <w:rPr>
          <w:rFonts w:hint="eastAsia" w:ascii="宋体" w:hAnsi="宋体" w:eastAsia="宋体" w:cs="宋体"/>
          <w:b/>
          <w:bCs/>
          <w:sz w:val="24"/>
          <w:szCs w:val="24"/>
        </w:rPr>
        <w:t>6.1 机具、设备和材料供应计划</w:t>
      </w:r>
      <w:bookmarkEnd w:id="109"/>
      <w:bookmarkEnd w:id="110"/>
    </w:p>
    <w:p w14:paraId="082E46D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承包人应提供的机具、设备和材料及规格、型号和数量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p>
    <w:p w14:paraId="6060F984">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rPr>
        <w:t xml:space="preserve">。                 </w:t>
      </w:r>
    </w:p>
    <w:p w14:paraId="1962BF9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1" w:name="_Toc389663574"/>
      <w:bookmarkStart w:id="112" w:name="_Toc389602917"/>
      <w:r>
        <w:rPr>
          <w:rFonts w:hint="eastAsia" w:ascii="宋体" w:hAnsi="宋体" w:eastAsia="宋体" w:cs="宋体"/>
          <w:b/>
          <w:bCs/>
          <w:sz w:val="24"/>
          <w:szCs w:val="24"/>
        </w:rPr>
        <w:t>6.2 承包人供应设备、材料的合理损耗</w:t>
      </w:r>
      <w:bookmarkEnd w:id="111"/>
      <w:bookmarkEnd w:id="112"/>
    </w:p>
    <w:p w14:paraId="68F440D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承包人供应设备、材料的合理损耗率：</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。超出合理损耗率的扣款单价和计算方法</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536C3980">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3" w:name="_Toc384026477"/>
      <w:bookmarkStart w:id="114" w:name="_Toc383941003"/>
      <w:bookmarkStart w:id="115" w:name="_Toc389602925"/>
      <w:bookmarkStart w:id="116" w:name="_Toc389663582"/>
      <w:bookmarkStart w:id="117" w:name="_Toc384137625"/>
      <w:bookmarkStart w:id="118" w:name="_Toc384054032"/>
      <w:r>
        <w:rPr>
          <w:rFonts w:hint="eastAsia" w:ascii="宋体" w:hAnsi="宋体" w:eastAsia="宋体" w:cs="宋体"/>
          <w:b/>
          <w:bCs/>
          <w:sz w:val="24"/>
          <w:szCs w:val="24"/>
        </w:rPr>
        <w:t xml:space="preserve">7. </w:t>
      </w:r>
      <w:bookmarkEnd w:id="113"/>
      <w:bookmarkEnd w:id="114"/>
      <w:bookmarkEnd w:id="115"/>
      <w:bookmarkEnd w:id="116"/>
      <w:bookmarkEnd w:id="117"/>
      <w:bookmarkEnd w:id="118"/>
      <w:r>
        <w:rPr>
          <w:rFonts w:hint="eastAsia" w:ascii="宋体" w:hAnsi="宋体" w:eastAsia="宋体" w:cs="宋体"/>
          <w:b/>
          <w:bCs/>
          <w:sz w:val="24"/>
          <w:szCs w:val="24"/>
        </w:rPr>
        <w:t>合同价款计算及结算方式</w:t>
      </w:r>
    </w:p>
    <w:p w14:paraId="6DA706F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19" w:name="_Toc389663583"/>
      <w:bookmarkStart w:id="120" w:name="_Toc389602926"/>
      <w:r>
        <w:rPr>
          <w:rFonts w:hint="eastAsia" w:ascii="宋体" w:hAnsi="宋体" w:eastAsia="宋体" w:cs="宋体"/>
          <w:b/>
          <w:bCs/>
          <w:sz w:val="24"/>
          <w:szCs w:val="24"/>
        </w:rPr>
        <w:t xml:space="preserve">7.1 </w:t>
      </w:r>
      <w:bookmarkEnd w:id="119"/>
      <w:bookmarkEnd w:id="120"/>
      <w:r>
        <w:rPr>
          <w:rFonts w:hint="eastAsia" w:ascii="宋体" w:hAnsi="宋体" w:eastAsia="宋体" w:cs="宋体"/>
          <w:b/>
          <w:bCs/>
          <w:sz w:val="24"/>
          <w:szCs w:val="24"/>
        </w:rPr>
        <w:t>双方约定合同价款计算及调整方法为：</w:t>
      </w:r>
    </w:p>
    <w:p w14:paraId="7C50246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 xml:space="preserve">7.1.1 </w:t>
      </w:r>
      <w:r>
        <w:rPr>
          <w:rFonts w:hint="eastAsia" w:ascii="宋体" w:hAnsi="宋体" w:cs="宋体"/>
          <w:b/>
          <w:bCs/>
          <w:sz w:val="24"/>
          <w:szCs w:val="24"/>
          <w:lang w:val="en-US" w:eastAsia="zh-CN"/>
        </w:rPr>
        <w:t>总</w:t>
      </w:r>
      <w:r>
        <w:rPr>
          <w:rFonts w:hint="eastAsia" w:ascii="宋体" w:hAnsi="宋体" w:eastAsia="宋体" w:cs="宋体"/>
          <w:b/>
          <w:bCs/>
          <w:sz w:val="24"/>
          <w:szCs w:val="24"/>
        </w:rPr>
        <w:t>价合同</w:t>
      </w:r>
    </w:p>
    <w:p w14:paraId="7E8881C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（1）</w:t>
      </w:r>
      <w:r>
        <w:rPr>
          <w:rFonts w:hint="eastAsia" w:ascii="宋体" w:hAnsi="宋体" w:cs="宋体"/>
          <w:color w:val="000000"/>
          <w:sz w:val="24"/>
          <w:szCs w:val="24"/>
          <w:lang w:val="en-US" w:eastAsia="zh-CN"/>
        </w:rPr>
        <w:t>总</w:t>
      </w:r>
      <w:r>
        <w:rPr>
          <w:rFonts w:hint="eastAsia" w:ascii="宋体" w:hAnsi="宋体" w:eastAsia="宋体" w:cs="宋体"/>
          <w:color w:val="000000"/>
          <w:sz w:val="24"/>
          <w:szCs w:val="24"/>
        </w:rPr>
        <w:t>价合同</w:t>
      </w:r>
    </w:p>
    <w:p w14:paraId="407765B9">
      <w:pPr>
        <w:pageBreakBefore w:val="0"/>
        <w:widowControl w:val="0"/>
        <w:kinsoku/>
        <w:overflowPunct/>
        <w:topLinePunct w:val="0"/>
        <w:bidi w:val="0"/>
        <w:spacing w:line="500" w:lineRule="exact"/>
        <w:ind w:firstLine="480" w:firstLineChars="200"/>
        <w:textAlignment w:val="auto"/>
        <w:rPr>
          <w:rFonts w:hint="default" w:ascii="宋体" w:hAnsi="宋体" w:eastAsia="宋体" w:cs="宋体"/>
          <w:sz w:val="24"/>
          <w:szCs w:val="24"/>
          <w:u w:val="single"/>
          <w:lang w:val="en-US" w:eastAsia="zh-CN"/>
        </w:rPr>
      </w:pPr>
      <w:r>
        <w:rPr>
          <w:rFonts w:hint="eastAsia" w:ascii="宋体" w:hAnsi="宋体" w:cs="宋体"/>
          <w:sz w:val="24"/>
          <w:szCs w:val="24"/>
          <w:lang w:val="en-US" w:eastAsia="zh-CN"/>
        </w:rPr>
        <w:t>总</w:t>
      </w:r>
      <w:r>
        <w:rPr>
          <w:rFonts w:hint="eastAsia" w:ascii="宋体" w:hAnsi="宋体" w:eastAsia="宋体" w:cs="宋体"/>
          <w:sz w:val="24"/>
          <w:szCs w:val="24"/>
        </w:rPr>
        <w:t>价包含的风险范围：</w:t>
      </w:r>
      <w:r>
        <w:rPr>
          <w:rFonts w:hint="eastAsia" w:ascii="宋体" w:hAnsi="宋体" w:eastAsia="宋体" w:cs="宋体"/>
          <w:sz w:val="24"/>
          <w:szCs w:val="24"/>
          <w:u w:val="single"/>
        </w:rPr>
        <w:t xml:space="preserve"> </w:t>
      </w:r>
      <w:r>
        <w:rPr>
          <w:rFonts w:hint="eastAsia"/>
          <w:sz w:val="24"/>
          <w:u w:val="single"/>
        </w:rPr>
        <w:t>该</w:t>
      </w:r>
      <w:r>
        <w:rPr>
          <w:rFonts w:hint="eastAsia"/>
          <w:sz w:val="24"/>
          <w:u w:val="single"/>
          <w:lang w:val="en-US" w:eastAsia="zh-CN"/>
        </w:rPr>
        <w:t>不</w:t>
      </w:r>
      <w:r>
        <w:rPr>
          <w:rFonts w:hint="eastAsia"/>
          <w:sz w:val="24"/>
          <w:u w:val="single"/>
        </w:rPr>
        <w:t>含税</w:t>
      </w:r>
      <w:r>
        <w:rPr>
          <w:rFonts w:hint="eastAsia"/>
          <w:sz w:val="24"/>
          <w:u w:val="single"/>
          <w:lang w:eastAsia="zh-CN"/>
        </w:rPr>
        <w:t>总</w:t>
      </w:r>
      <w:r>
        <w:rPr>
          <w:rFonts w:hint="eastAsia"/>
          <w:sz w:val="24"/>
          <w:u w:val="single"/>
        </w:rPr>
        <w:t>价中所包含的内容：1）人工方面：施工范围内所有人工、机械操作工、管理人员工资、看场工；2）材料方面：钉子、铁丝、电焊条、焊剂、薄膜、绑丝、氧气、乙炔</w:t>
      </w:r>
      <w:r>
        <w:rPr>
          <w:rFonts w:hint="eastAsia"/>
          <w:sz w:val="24"/>
          <w:u w:val="single"/>
          <w:lang w:eastAsia="zh-CN"/>
        </w:rPr>
        <w:t>等</w:t>
      </w:r>
      <w:r>
        <w:rPr>
          <w:rFonts w:hint="eastAsia"/>
          <w:sz w:val="24"/>
          <w:u w:val="single"/>
        </w:rPr>
        <w:t>；3）机械方面：除吊车等大型机械以外的小型机械设备；4）安全文明方面：安全文明所有人工费、工人体检费、保险费；安全文明费用按</w:t>
      </w:r>
      <w:r>
        <w:rPr>
          <w:rFonts w:hint="eastAsia"/>
          <w:sz w:val="24"/>
          <w:u w:val="single"/>
          <w:lang w:eastAsia="zh-CN"/>
        </w:rPr>
        <w:t>不</w:t>
      </w:r>
      <w:r>
        <w:rPr>
          <w:rFonts w:hint="eastAsia"/>
          <w:sz w:val="24"/>
          <w:u w:val="single"/>
        </w:rPr>
        <w:t>含税合同价的</w:t>
      </w:r>
      <w:r>
        <w:rPr>
          <w:rFonts w:hint="eastAsia"/>
          <w:sz w:val="24"/>
          <w:u w:val="single"/>
          <w:lang w:val="en-US" w:eastAsia="zh-CN"/>
        </w:rPr>
        <w:t>3</w:t>
      </w:r>
      <w:r>
        <w:rPr>
          <w:rFonts w:hint="eastAsia"/>
          <w:sz w:val="24"/>
          <w:u w:val="single"/>
        </w:rPr>
        <w:t>%考虑；5）签证工内容：周转材料内、场外领取和退库、工程场区等与工程有关的所有发生的签证工（比如抽排水、材料整理堆放、安全演练等用工）；6）增值税税率为3%或</w:t>
      </w:r>
      <w:r>
        <w:rPr>
          <w:rFonts w:hint="eastAsia"/>
          <w:sz w:val="24"/>
          <w:u w:val="single"/>
          <w:lang w:val="en-US" w:eastAsia="zh-CN"/>
        </w:rPr>
        <w:t>9</w:t>
      </w:r>
      <w:r>
        <w:rPr>
          <w:rFonts w:hint="eastAsia"/>
          <w:sz w:val="24"/>
          <w:u w:val="single"/>
        </w:rPr>
        <w:t>%，如遇政策性因素，做相应调整。</w:t>
      </w:r>
      <w:r>
        <w:rPr>
          <w:rFonts w:hint="eastAsia" w:ascii="宋体" w:hAnsi="宋体" w:eastAsia="宋体" w:cs="宋体"/>
          <w:sz w:val="24"/>
          <w:szCs w:val="24"/>
          <w:u w:val="single"/>
          <w:lang w:val="en-US" w:eastAsia="zh-CN"/>
        </w:rPr>
        <w:t xml:space="preserve"> </w:t>
      </w:r>
    </w:p>
    <w:p w14:paraId="4F7746F1">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风险费用的计算方法：</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cs="宋体"/>
          <w:sz w:val="24"/>
          <w:szCs w:val="24"/>
          <w:u w:val="single"/>
          <w:lang w:val="en-US" w:eastAsia="zh-CN"/>
        </w:rPr>
        <w:t>/</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7948AB9D">
      <w:pPr>
        <w:pageBreakBefore w:val="0"/>
        <w:widowControl w:val="0"/>
        <w:kinsoku/>
        <w:overflowPunct/>
        <w:topLinePunct w:val="0"/>
        <w:bidi w:val="0"/>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风险范围以外合同价格的调整方法：</w:t>
      </w:r>
      <w:r>
        <w:rPr>
          <w:rFonts w:hint="eastAsia"/>
          <w:sz w:val="24"/>
          <w:u w:val="single"/>
          <w:lang w:val="en-US" w:eastAsia="zh-CN"/>
        </w:rPr>
        <w:t>/</w:t>
      </w:r>
      <w:r>
        <w:rPr>
          <w:sz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7CE92A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7.1.2  市场价格波动引起的劳务作业价格调整</w:t>
      </w:r>
    </w:p>
    <w:p w14:paraId="21F3C11E">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kern w:val="0"/>
          <w:sz w:val="24"/>
          <w:szCs w:val="24"/>
        </w:rPr>
        <w:t>市场价格波动是否调整合同价格的约定：</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BFD501B">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sz w:val="24"/>
          <w:szCs w:val="24"/>
        </w:rPr>
      </w:pPr>
      <w:r>
        <w:rPr>
          <w:rFonts w:hint="eastAsia" w:ascii="宋体" w:hAnsi="宋体" w:eastAsia="宋体" w:cs="宋体"/>
          <w:color w:val="000000"/>
          <w:sz w:val="24"/>
          <w:szCs w:val="24"/>
        </w:rPr>
        <w:t>因市场价格波动调整合同价格，采用以下</w:t>
      </w:r>
      <w:r>
        <w:rPr>
          <w:rFonts w:hint="eastAsia" w:ascii="宋体" w:hAnsi="宋体" w:eastAsia="宋体" w:cs="宋体"/>
          <w:sz w:val="24"/>
          <w:szCs w:val="24"/>
        </w:rPr>
        <w:t>第</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color w:val="000000"/>
          <w:sz w:val="24"/>
          <w:szCs w:val="24"/>
        </w:rPr>
        <w:t>种方式对合同价格进行调整：</w:t>
      </w:r>
    </w:p>
    <w:p w14:paraId="6C93B575">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第1种方式：采用造价信息进行价格调整。</w:t>
      </w:r>
    </w:p>
    <w:p w14:paraId="150EAE4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rPr>
        <w:t>第2种方式：其他价格调整方式：</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23939AC5">
      <w:pPr>
        <w:spacing w:line="360" w:lineRule="auto"/>
        <w:ind w:firstLine="482" w:firstLineChars="200"/>
        <w:rPr>
          <w:rFonts w:hint="default"/>
          <w:lang w:val="en-US" w:eastAsia="zh-CN"/>
        </w:rPr>
      </w:pPr>
      <w:r>
        <w:rPr>
          <w:rFonts w:hint="eastAsia" w:ascii="宋体" w:hAnsi="宋体" w:eastAsia="宋体" w:cs="宋体"/>
          <w:b/>
          <w:sz w:val="24"/>
          <w:szCs w:val="24"/>
        </w:rPr>
        <w:t>7.2</w:t>
      </w:r>
      <w:r>
        <w:rPr>
          <w:rFonts w:hint="eastAsia" w:ascii="宋体" w:hAnsi="宋体" w:eastAsia="宋体" w:cs="宋体"/>
          <w:sz w:val="24"/>
          <w:szCs w:val="24"/>
        </w:rPr>
        <w:t xml:space="preserve"> </w:t>
      </w:r>
      <w:bookmarkStart w:id="121" w:name="_Toc383941004"/>
      <w:bookmarkStart w:id="122" w:name="_Toc384054033"/>
      <w:bookmarkStart w:id="123" w:name="_Toc389602929"/>
      <w:bookmarkStart w:id="124" w:name="_Toc389663585"/>
      <w:bookmarkStart w:id="125" w:name="_Toc384137626"/>
      <w:bookmarkStart w:id="126" w:name="_Toc384026478"/>
      <w:r>
        <w:rPr>
          <w:rFonts w:hint="eastAsia" w:ascii="宋体" w:hAnsi="宋体" w:eastAsia="宋体" w:cs="宋体"/>
          <w:sz w:val="24"/>
          <w:szCs w:val="24"/>
        </w:rPr>
        <w:t>双方约定合同价款的其他调整因素：</w:t>
      </w:r>
      <w:r>
        <w:rPr>
          <w:rFonts w:hint="eastAsia" w:ascii="宋体" w:hAnsi="宋体" w:eastAsia="宋体" w:cs="宋体"/>
          <w:bCs/>
          <w:sz w:val="24"/>
          <w:szCs w:val="24"/>
          <w:u w:val="single"/>
          <w:lang w:val="en-US" w:eastAsia="zh-CN"/>
        </w:rPr>
        <w:t xml:space="preserve"> </w:t>
      </w:r>
      <w:r>
        <w:rPr>
          <w:rFonts w:hint="eastAsia"/>
          <w:sz w:val="24"/>
          <w:u w:val="single"/>
          <w:lang w:val="en-US" w:eastAsia="zh-CN"/>
        </w:rPr>
        <w:t>/</w:t>
      </w:r>
      <w:r>
        <w:rPr>
          <w:rFonts w:hint="eastAsia" w:ascii="宋体" w:hAnsi="宋体" w:eastAsia="宋体" w:cs="宋体"/>
          <w:bCs/>
          <w:sz w:val="24"/>
          <w:szCs w:val="24"/>
          <w:u w:val="single"/>
          <w:lang w:val="en-US" w:eastAsia="zh-CN"/>
        </w:rPr>
        <w:t xml:space="preserve"> </w:t>
      </w:r>
      <w:r>
        <w:rPr>
          <w:rFonts w:hint="eastAsia" w:ascii="宋体" w:hAnsi="宋体" w:eastAsia="宋体" w:cs="宋体"/>
          <w:bCs/>
          <w:sz w:val="24"/>
          <w:szCs w:val="24"/>
          <w:u w:val="none"/>
          <w:lang w:val="en-US" w:eastAsia="zh-CN"/>
        </w:rPr>
        <w:t>。</w:t>
      </w:r>
    </w:p>
    <w:p w14:paraId="4F8B4C8D">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7.3 结算方式</w:t>
      </w:r>
    </w:p>
    <w:p w14:paraId="601E986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rPr>
        <w:t>1. 关于款项支付的约定：</w:t>
      </w:r>
      <w:r>
        <w:rPr>
          <w:rFonts w:hint="eastAsia" w:ascii="宋体" w:hAnsi="宋体" w:eastAsia="宋体" w:cs="宋体"/>
          <w:sz w:val="24"/>
          <w:szCs w:val="24"/>
          <w:u w:val="single"/>
          <w:lang w:val="en-US" w:eastAsia="zh-CN"/>
        </w:rPr>
        <w:t xml:space="preserve">                                           </w:t>
      </w:r>
    </w:p>
    <w:p w14:paraId="2B64A806">
      <w:pPr>
        <w:pStyle w:val="15"/>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default"/>
          <w:lang w:val="en-US" w:eastAsia="zh-CN"/>
        </w:rPr>
      </w:pP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w:t>
      </w:r>
    </w:p>
    <w:p w14:paraId="7A00B4A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进度款办理程序</w:t>
      </w:r>
    </w:p>
    <w:p w14:paraId="062B9C5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6CC20CE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 月度预结算流程</w:t>
      </w:r>
    </w:p>
    <w:p w14:paraId="1DE482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34CA15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8. 劳务作业计量与支付</w:t>
      </w:r>
      <w:bookmarkEnd w:id="121"/>
      <w:bookmarkEnd w:id="122"/>
      <w:bookmarkEnd w:id="123"/>
      <w:bookmarkEnd w:id="124"/>
      <w:bookmarkEnd w:id="125"/>
      <w:bookmarkEnd w:id="126"/>
    </w:p>
    <w:p w14:paraId="4862F20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劳务作业工作量计算规则：</w:t>
      </w:r>
      <w:r>
        <w:rPr>
          <w:rFonts w:hint="eastAsia" w:ascii="宋体" w:hAnsi="宋体" w:eastAsia="宋体" w:cs="宋体"/>
          <w:kern w:val="0"/>
          <w:sz w:val="24"/>
          <w:szCs w:val="24"/>
          <w:u w:val="single"/>
          <w:lang w:val="en-US" w:eastAsia="zh-CN"/>
        </w:rPr>
        <w:t xml:space="preserve">                                        </w:t>
      </w:r>
      <w:r>
        <w:rPr>
          <w:rFonts w:hint="eastAsia" w:ascii="宋体" w:hAnsi="宋体" w:eastAsia="宋体" w:cs="宋体"/>
          <w:kern w:val="0"/>
          <w:sz w:val="24"/>
          <w:szCs w:val="24"/>
          <w:u w:val="single"/>
        </w:rPr>
        <w:t xml:space="preserve">  </w:t>
      </w:r>
      <w:r>
        <w:rPr>
          <w:rFonts w:hint="eastAsia" w:ascii="宋体" w:hAnsi="宋体" w:eastAsia="宋体" w:cs="宋体"/>
          <w:sz w:val="24"/>
          <w:szCs w:val="24"/>
        </w:rPr>
        <w:t>。</w:t>
      </w:r>
    </w:p>
    <w:p w14:paraId="4548BA2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kern w:val="0"/>
          <w:sz w:val="24"/>
          <w:szCs w:val="24"/>
          <w:u w:val="single"/>
        </w:rPr>
      </w:pPr>
      <w:r>
        <w:rPr>
          <w:rFonts w:hint="eastAsia" w:ascii="宋体" w:hAnsi="宋体" w:eastAsia="宋体" w:cs="宋体"/>
          <w:sz w:val="24"/>
          <w:szCs w:val="24"/>
        </w:rPr>
        <w:t>关于计量周期的约定：</w:t>
      </w:r>
      <w:r>
        <w:rPr>
          <w:rFonts w:hint="eastAsia" w:ascii="宋体" w:hAnsi="宋体" w:eastAsia="宋体" w:cs="宋体"/>
          <w:sz w:val="24"/>
          <w:szCs w:val="24"/>
          <w:u w:val="single"/>
        </w:rPr>
        <w:t xml:space="preserve"> </w:t>
      </w:r>
      <w:r>
        <w:rPr>
          <w:rFonts w:hint="eastAsia" w:ascii="宋体" w:hAnsi="宋体" w:eastAsia="宋体" w:cs="宋体"/>
          <w:kern w:val="0"/>
          <w:sz w:val="24"/>
          <w:szCs w:val="24"/>
          <w:u w:val="single"/>
          <w:lang w:val="en-US" w:eastAsia="zh-CN"/>
        </w:rPr>
        <w:t xml:space="preserve"> 按月计量，每月25日分包人按进度盘点确认的完成工程量，编制月进度结算表（图纸范围内的工作内容），由承包人分公司及项目部审核后结算，结算比例为核定工作量的90%</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u w:val="none"/>
        </w:rPr>
        <w:t>。</w:t>
      </w:r>
    </w:p>
    <w:p w14:paraId="4110BB8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9.增值税发票开具</w:t>
      </w:r>
    </w:p>
    <w:p w14:paraId="27D2F5C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9.1 增值税发票开具注意事项</w:t>
      </w:r>
    </w:p>
    <w:p w14:paraId="191F8B8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1. 承包人向分包人付款时，分包人应根据承包人确认的付款数额，在接到承包人开票要求后开具增值税专用发票，并须在开具增值税扣税凭证之日起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10日内 </w:t>
      </w:r>
      <w:r>
        <w:rPr>
          <w:rFonts w:hint="eastAsia" w:ascii="宋体" w:hAnsi="宋体" w:eastAsia="宋体" w:cs="宋体"/>
          <w:sz w:val="24"/>
          <w:szCs w:val="24"/>
        </w:rPr>
        <w:t>送达承包人。承包人凭分包人提供的合规、有效的增值税专用发票，在经税务机关认证且抵扣税款后向分包人结算。</w:t>
      </w:r>
    </w:p>
    <w:p w14:paraId="5BC1CDE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 分包人提供内容完整的增值税专用发票。其中：承包人名称、纳税人识别号、地址、电话、开户行、账号信息要与本协议约定内容保持一致，专用发票备注栏中要根据协议内容，注明项目地址、项目名称。同时，分包人提供的增值税专用发票必须保持干净整洁，不能有污损和折叠，发票专用章不能遮挡发票金额。因分包人提供的增值税专用发票不规范、不合法或涉嫌虚开，所造成的一切经济及法律后果由分包人承担，且不免除其继续开具合法发票的义务。</w:t>
      </w:r>
    </w:p>
    <w:p w14:paraId="300F339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27" w:name="_Toc389602932"/>
      <w:bookmarkStart w:id="128" w:name="_Toc389663589"/>
      <w:bookmarkStart w:id="129" w:name="_Toc384137627"/>
      <w:bookmarkStart w:id="130" w:name="_Toc384054034"/>
      <w:bookmarkStart w:id="131" w:name="_Toc383941005"/>
      <w:bookmarkStart w:id="132" w:name="_Toc384026479"/>
      <w:r>
        <w:rPr>
          <w:rFonts w:hint="eastAsia" w:ascii="宋体" w:hAnsi="宋体" w:eastAsia="宋体" w:cs="宋体"/>
          <w:b/>
          <w:bCs/>
          <w:sz w:val="24"/>
          <w:szCs w:val="24"/>
        </w:rPr>
        <w:t>10. 验收与交付</w:t>
      </w:r>
      <w:bookmarkEnd w:id="127"/>
      <w:bookmarkEnd w:id="128"/>
      <w:bookmarkEnd w:id="129"/>
      <w:bookmarkEnd w:id="130"/>
      <w:bookmarkEnd w:id="131"/>
      <w:bookmarkEnd w:id="132"/>
    </w:p>
    <w:p w14:paraId="4E7B3F2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3" w:name="_Toc389663590"/>
      <w:r>
        <w:rPr>
          <w:rFonts w:hint="eastAsia" w:ascii="宋体" w:hAnsi="宋体" w:eastAsia="宋体" w:cs="宋体"/>
          <w:b/>
          <w:bCs/>
          <w:sz w:val="24"/>
          <w:szCs w:val="24"/>
        </w:rPr>
        <w:t>10.1 劳务作业整改</w:t>
      </w:r>
      <w:bookmarkEnd w:id="133"/>
      <w:r>
        <w:rPr>
          <w:rFonts w:hint="eastAsia" w:ascii="宋体" w:hAnsi="宋体" w:eastAsia="宋体" w:cs="宋体"/>
          <w:b/>
          <w:bCs/>
          <w:sz w:val="24"/>
          <w:szCs w:val="24"/>
        </w:rPr>
        <w:t>验收</w:t>
      </w:r>
    </w:p>
    <w:p w14:paraId="7430B05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1、中间验收</w:t>
      </w:r>
      <w:r>
        <w:rPr>
          <w:rFonts w:hint="eastAsia" w:ascii="宋体" w:hAnsi="宋体" w:eastAsia="宋体" w:cs="宋体"/>
          <w:sz w:val="24"/>
          <w:szCs w:val="24"/>
        </w:rPr>
        <w:t>：</w:t>
      </w:r>
      <w:r>
        <w:rPr>
          <w:rFonts w:hint="eastAsia" w:ascii="宋体" w:hAnsi="宋体" w:eastAsia="宋体" w:cs="宋体"/>
          <w:sz w:val="24"/>
          <w:szCs w:val="24"/>
          <w:u w:val="single"/>
        </w:rPr>
        <w:t>分包人自检合格后，应提前48小时通知承包人，承包人应及时报建设单位组织有关人员验收。</w:t>
      </w:r>
    </w:p>
    <w:p w14:paraId="1258884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sz w:val="24"/>
          <w:szCs w:val="24"/>
        </w:rPr>
        <w:t>2、竣工验收：分包人在分包工程具备竣工</w:t>
      </w:r>
      <w:r>
        <w:rPr>
          <w:rFonts w:hint="eastAsia" w:ascii="宋体" w:hAnsi="宋体" w:eastAsia="宋体" w:cs="宋体"/>
          <w:sz w:val="24"/>
          <w:szCs w:val="24"/>
        </w:rPr>
        <w:t>条件后向承包人提供竣工验收报告，承包人应在收到分包人提供的竣工验收报告日起</w:t>
      </w:r>
      <w:r>
        <w:rPr>
          <w:rFonts w:hint="eastAsia" w:ascii="宋体" w:hAnsi="宋体" w:eastAsia="宋体" w:cs="宋体"/>
          <w:sz w:val="24"/>
          <w:szCs w:val="24"/>
          <w:u w:val="single"/>
        </w:rPr>
        <w:t xml:space="preserve"> 14 </w:t>
      </w:r>
      <w:r>
        <w:rPr>
          <w:rFonts w:hint="eastAsia" w:ascii="宋体" w:hAnsi="宋体" w:eastAsia="宋体" w:cs="宋体"/>
          <w:sz w:val="24"/>
          <w:szCs w:val="24"/>
        </w:rPr>
        <w:t>日内通知发包人验收，分包人应配合承包人进行验收；根据总包合同无需由发包人验收的部分，承包人应按照总包合同约定的验收程序自行验收。</w:t>
      </w:r>
    </w:p>
    <w:p w14:paraId="044A088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3、分包人质量不合格，应承担的违约责任为：</w:t>
      </w:r>
      <w:r>
        <w:rPr>
          <w:rFonts w:hint="eastAsia" w:ascii="宋体" w:hAnsi="宋体" w:eastAsia="宋体" w:cs="宋体"/>
          <w:sz w:val="24"/>
          <w:szCs w:val="24"/>
          <w:u w:val="single"/>
        </w:rPr>
        <w:t>分包人负责无偿整改，</w:t>
      </w:r>
      <w:r>
        <w:rPr>
          <w:rFonts w:hint="eastAsia" w:ascii="宋体" w:hAnsi="宋体" w:eastAsia="宋体" w:cs="宋体"/>
          <w:bCs/>
          <w:sz w:val="24"/>
          <w:szCs w:val="24"/>
          <w:u w:val="single"/>
        </w:rPr>
        <w:t>作业期限不予延长，并承担由此导致的承包人损失。</w:t>
      </w:r>
      <w:r>
        <w:rPr>
          <w:rFonts w:hint="eastAsia" w:ascii="宋体" w:hAnsi="宋体" w:eastAsia="宋体" w:cs="宋体"/>
          <w:sz w:val="24"/>
          <w:szCs w:val="24"/>
          <w:u w:val="single"/>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30BE3F2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4" w:name="_Toc389602933"/>
      <w:bookmarkStart w:id="135" w:name="_Toc389663591"/>
      <w:r>
        <w:rPr>
          <w:rFonts w:hint="eastAsia" w:ascii="宋体" w:hAnsi="宋体" w:eastAsia="宋体" w:cs="宋体"/>
          <w:b/>
          <w:bCs/>
          <w:sz w:val="24"/>
          <w:szCs w:val="24"/>
        </w:rPr>
        <w:t>10.2 劳务作业交付</w:t>
      </w:r>
      <w:bookmarkEnd w:id="134"/>
      <w:bookmarkEnd w:id="135"/>
    </w:p>
    <w:p w14:paraId="7B00816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劳务作业交付条件与日期的约定：</w:t>
      </w:r>
      <w:r>
        <w:rPr>
          <w:rFonts w:hint="eastAsia" w:ascii="宋体" w:hAnsi="宋体" w:eastAsia="宋体" w:cs="宋体"/>
          <w:sz w:val="24"/>
          <w:szCs w:val="24"/>
          <w:u w:val="single"/>
        </w:rPr>
        <w:t>劳务作业经验收合格后10个工作日内，分包人应当按照承包人指示及时将该劳务作业交付承包人，不得以双方存在争议为由拒绝将该劳务作业交付承包人。</w:t>
      </w:r>
    </w:p>
    <w:p w14:paraId="2177EB80">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36" w:name="_Toc384026480"/>
      <w:bookmarkStart w:id="137" w:name="_Toc383941006"/>
      <w:bookmarkStart w:id="138" w:name="_Toc384137628"/>
      <w:bookmarkStart w:id="139" w:name="_Toc389602935"/>
      <w:bookmarkStart w:id="140" w:name="_Toc389663592"/>
      <w:bookmarkStart w:id="141" w:name="_Toc384054035"/>
      <w:r>
        <w:rPr>
          <w:rFonts w:hint="eastAsia" w:ascii="宋体" w:hAnsi="宋体" w:eastAsia="宋体" w:cs="宋体"/>
          <w:b/>
          <w:bCs/>
          <w:sz w:val="24"/>
          <w:szCs w:val="24"/>
        </w:rPr>
        <w:t>11. 劳务作业完工结算与支付</w:t>
      </w:r>
      <w:bookmarkEnd w:id="136"/>
      <w:bookmarkEnd w:id="137"/>
      <w:bookmarkEnd w:id="138"/>
      <w:bookmarkEnd w:id="139"/>
      <w:bookmarkEnd w:id="140"/>
      <w:bookmarkEnd w:id="141"/>
    </w:p>
    <w:p w14:paraId="2956CDD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42" w:name="_Toc389602936"/>
      <w:bookmarkStart w:id="143" w:name="_Toc389663593"/>
      <w:r>
        <w:rPr>
          <w:rFonts w:hint="eastAsia" w:ascii="宋体" w:hAnsi="宋体" w:eastAsia="宋体" w:cs="宋体"/>
          <w:b/>
          <w:bCs/>
          <w:sz w:val="24"/>
          <w:szCs w:val="24"/>
        </w:rPr>
        <w:t>11.1 完工结算</w:t>
      </w:r>
      <w:bookmarkEnd w:id="142"/>
      <w:bookmarkEnd w:id="143"/>
    </w:p>
    <w:p w14:paraId="301E4A8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color w:val="000000"/>
          <w:sz w:val="24"/>
          <w:szCs w:val="24"/>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w:t>
      </w:r>
      <w:r>
        <w:rPr>
          <w:rFonts w:hint="eastAsia" w:ascii="宋体" w:hAnsi="宋体" w:eastAsia="宋体" w:cs="宋体"/>
          <w:sz w:val="24"/>
          <w:szCs w:val="24"/>
        </w:rPr>
        <w:t>后报公司终审，承包人公司负责人签章作为完工结算的最终依据，承包人应在审核完毕分包人结算书30日内签发竣工付款申请单。</w:t>
      </w:r>
    </w:p>
    <w:p w14:paraId="6EA9028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完工结算程序：</w:t>
      </w:r>
      <w:r>
        <w:rPr>
          <w:rFonts w:hint="eastAsia" w:ascii="宋体" w:hAnsi="宋体" w:eastAsia="宋体" w:cs="宋体"/>
          <w:sz w:val="24"/>
          <w:szCs w:val="24"/>
          <w:u w:val="single"/>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承包人签发竣工付款申请单。</w:t>
      </w:r>
    </w:p>
    <w:p w14:paraId="0657B0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完工结算办理时间：</w:t>
      </w:r>
      <w:r>
        <w:rPr>
          <w:rFonts w:hint="eastAsia" w:ascii="宋体" w:hAnsi="宋体" w:eastAsia="宋体" w:cs="宋体"/>
          <w:sz w:val="24"/>
          <w:szCs w:val="24"/>
          <w:u w:val="single"/>
        </w:rPr>
        <w:t xml:space="preserve">  分包工程竣工验收合格后14日内双方按照本合同约定的合同价款及合同价款调整内容，进行工程竣工结算。</w:t>
      </w:r>
    </w:p>
    <w:p w14:paraId="564F68C9">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rPr>
        <w:t>完工结算书所包含的内容：</w:t>
      </w:r>
      <w:r>
        <w:rPr>
          <w:rFonts w:hint="eastAsia" w:ascii="宋体" w:hAnsi="宋体" w:eastAsia="宋体" w:cs="宋体"/>
          <w:sz w:val="24"/>
          <w:szCs w:val="24"/>
          <w:u w:val="single"/>
        </w:rPr>
        <w:t>（1）分包工程结算价格；（2）结算工程范围；（3）承包人已支付分包人的款项；（4）应扣留的质量保证金； （5）承包人应支付分包人的合同价款。</w:t>
      </w:r>
    </w:p>
    <w:p w14:paraId="34FFA0E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color w:val="000000"/>
          <w:sz w:val="24"/>
          <w:szCs w:val="24"/>
        </w:rPr>
        <w:t>分包人应向承包人提交的资料清单：</w:t>
      </w:r>
      <w:r>
        <w:rPr>
          <w:rFonts w:hint="eastAsia" w:ascii="宋体" w:hAnsi="宋体" w:eastAsia="宋体" w:cs="宋体"/>
          <w:sz w:val="24"/>
          <w:szCs w:val="24"/>
          <w:u w:val="single"/>
        </w:rPr>
        <w:t>1. 完整竣工资料2份；2. 竣工图2份。</w:t>
      </w:r>
    </w:p>
    <w:p w14:paraId="7861372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44" w:name="_Toc389663595"/>
      <w:bookmarkStart w:id="145" w:name="_Toc389602938"/>
      <w:r>
        <w:rPr>
          <w:rFonts w:hint="eastAsia" w:ascii="宋体" w:hAnsi="宋体" w:eastAsia="宋体" w:cs="宋体"/>
          <w:b/>
          <w:bCs/>
          <w:sz w:val="24"/>
          <w:szCs w:val="24"/>
        </w:rPr>
        <w:t>11.2 完工结算支付</w:t>
      </w:r>
      <w:bookmarkEnd w:id="144"/>
      <w:bookmarkEnd w:id="145"/>
    </w:p>
    <w:p w14:paraId="3D0B08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sz w:val="24"/>
          <w:szCs w:val="24"/>
        </w:rPr>
        <w:t>承包人完成完工结算支付的</w:t>
      </w:r>
      <w:r>
        <w:rPr>
          <w:rFonts w:hint="eastAsia" w:ascii="宋体" w:hAnsi="宋体" w:eastAsia="宋体" w:cs="宋体"/>
          <w:color w:val="auto"/>
          <w:sz w:val="24"/>
          <w:szCs w:val="24"/>
        </w:rPr>
        <w:t>期限：</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签发竣工付款申请单双方协商确定。 </w:t>
      </w:r>
    </w:p>
    <w:p w14:paraId="73CC173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11.3 最终结清</w:t>
      </w:r>
    </w:p>
    <w:p w14:paraId="45B9C13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分包人提交最终结清申请单的期限：</w:t>
      </w:r>
      <w:r>
        <w:rPr>
          <w:rFonts w:hint="eastAsia" w:ascii="宋体" w:hAnsi="宋体" w:eastAsia="宋体" w:cs="宋体"/>
          <w:sz w:val="24"/>
          <w:szCs w:val="24"/>
          <w:u w:val="single"/>
        </w:rPr>
        <w:t>工程竣工验收2年后。</w:t>
      </w:r>
    </w:p>
    <w:p w14:paraId="472DCB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承包人完成最终结清申请单的审批并颁发最终结清证书的期限：</w:t>
      </w:r>
      <w:r>
        <w:rPr>
          <w:rFonts w:hint="eastAsia" w:ascii="宋体" w:hAnsi="宋体" w:eastAsia="宋体" w:cs="宋体"/>
          <w:sz w:val="24"/>
          <w:szCs w:val="24"/>
          <w:u w:val="single"/>
        </w:rPr>
        <w:t>收到最终结清申请90日内。</w:t>
      </w:r>
    </w:p>
    <w:p w14:paraId="6935B2D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11.4 退场承诺书</w:t>
      </w:r>
    </w:p>
    <w:p w14:paraId="6DB21DE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分包人完成竣工退场的期限：</w:t>
      </w:r>
      <w:r>
        <w:rPr>
          <w:rFonts w:hint="eastAsia" w:ascii="宋体" w:hAnsi="宋体" w:eastAsia="宋体" w:cs="宋体"/>
          <w:sz w:val="24"/>
          <w:szCs w:val="24"/>
          <w:u w:val="single"/>
        </w:rPr>
        <w:t>向承包人移交工程后7日内。</w:t>
      </w:r>
    </w:p>
    <w:p w14:paraId="4A3A7B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退场承诺书：</w:t>
      </w:r>
      <w:r>
        <w:rPr>
          <w:rFonts w:hint="eastAsia" w:ascii="宋体" w:hAnsi="宋体" w:eastAsia="宋体" w:cs="宋体"/>
          <w:sz w:val="24"/>
          <w:szCs w:val="24"/>
          <w:u w:val="singl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）自愿承担一切法律和经济责任 </w:t>
      </w:r>
      <w:r>
        <w:rPr>
          <w:rFonts w:hint="eastAsia" w:ascii="宋体" w:hAnsi="宋体" w:eastAsia="宋体" w:cs="宋体"/>
          <w:sz w:val="24"/>
          <w:szCs w:val="24"/>
        </w:rPr>
        <w:t>。</w:t>
      </w:r>
    </w:p>
    <w:p w14:paraId="27D1F3A4">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sz w:val="24"/>
          <w:szCs w:val="24"/>
          <w:u w:val="single"/>
        </w:rPr>
      </w:pPr>
      <w:bookmarkStart w:id="146" w:name="_Toc389602939"/>
      <w:bookmarkStart w:id="147" w:name="_Toc389663596"/>
      <w:bookmarkStart w:id="148" w:name="_Toc384026481"/>
      <w:bookmarkStart w:id="149" w:name="_Toc384137629"/>
      <w:bookmarkStart w:id="150" w:name="_Toc383941007"/>
      <w:bookmarkStart w:id="151" w:name="_Toc384054036"/>
      <w:r>
        <w:rPr>
          <w:rFonts w:hint="eastAsia" w:ascii="宋体" w:hAnsi="宋体" w:eastAsia="宋体" w:cs="宋体"/>
          <w:b/>
          <w:sz w:val="24"/>
          <w:szCs w:val="24"/>
        </w:rPr>
        <w:t>农民工工资保证金及履约保证金的返还期限：</w:t>
      </w:r>
      <w:r>
        <w:rPr>
          <w:rFonts w:hint="eastAsia" w:ascii="宋体" w:hAnsi="宋体" w:eastAsia="宋体" w:cs="宋体"/>
          <w:color w:val="000000"/>
          <w:sz w:val="24"/>
          <w:szCs w:val="24"/>
          <w:u w:val="single"/>
        </w:rPr>
        <w:t>分包人办理完毕完工结算30日后，扣减应由分包人承担的费用后余额无息退还。</w:t>
      </w:r>
    </w:p>
    <w:p w14:paraId="7705B059">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12. 违约</w:t>
      </w:r>
      <w:bookmarkEnd w:id="146"/>
      <w:bookmarkEnd w:id="147"/>
      <w:bookmarkEnd w:id="148"/>
      <w:bookmarkEnd w:id="149"/>
      <w:bookmarkEnd w:id="150"/>
      <w:bookmarkEnd w:id="151"/>
    </w:p>
    <w:p w14:paraId="1AD91E6A">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2" w:name="_Toc389663597"/>
      <w:bookmarkStart w:id="153" w:name="_Toc389602940"/>
      <w:r>
        <w:rPr>
          <w:rFonts w:hint="eastAsia" w:ascii="宋体" w:hAnsi="宋体" w:eastAsia="宋体" w:cs="宋体"/>
          <w:b/>
          <w:bCs/>
          <w:sz w:val="24"/>
          <w:szCs w:val="24"/>
        </w:rPr>
        <w:t>12.1 承包人违约</w:t>
      </w:r>
      <w:bookmarkEnd w:id="152"/>
      <w:bookmarkEnd w:id="153"/>
    </w:p>
    <w:p w14:paraId="677DA2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cs="宋体"/>
          <w:sz w:val="24"/>
          <w:szCs w:val="24"/>
          <w:lang w:val="en-US" w:eastAsia="zh-CN"/>
        </w:rPr>
        <w:t>2</w:t>
      </w:r>
      <w:r>
        <w:rPr>
          <w:rFonts w:hint="eastAsia" w:ascii="宋体" w:hAnsi="宋体" w:eastAsia="宋体" w:cs="宋体"/>
          <w:sz w:val="24"/>
          <w:szCs w:val="24"/>
        </w:rPr>
        <w:t>.1.2 承包人违约责任：</w:t>
      </w:r>
      <w:r>
        <w:rPr>
          <w:rFonts w:hint="eastAsia" w:ascii="宋体" w:hAnsi="宋体" w:eastAsia="宋体" w:cs="宋体"/>
          <w:sz w:val="24"/>
          <w:szCs w:val="24"/>
          <w:u w:val="single"/>
        </w:rPr>
        <w:t>承包人应承担其违约行为给分包人增加的费用和延误的期限。</w:t>
      </w:r>
    </w:p>
    <w:p w14:paraId="2A70AE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4" w:name="_Toc389663598"/>
      <w:bookmarkStart w:id="155" w:name="_Toc389602941"/>
      <w:r>
        <w:rPr>
          <w:rFonts w:hint="eastAsia" w:ascii="宋体" w:hAnsi="宋体" w:eastAsia="宋体" w:cs="宋体"/>
          <w:b/>
          <w:bCs/>
          <w:sz w:val="24"/>
          <w:szCs w:val="24"/>
        </w:rPr>
        <w:t>12.2 分包人违约</w:t>
      </w:r>
      <w:bookmarkEnd w:id="154"/>
      <w:bookmarkEnd w:id="155"/>
    </w:p>
    <w:p w14:paraId="6BCA2F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12.2.1 分包人违约的情形</w:t>
      </w:r>
    </w:p>
    <w:p w14:paraId="6A6CC30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分包人违约的其他情形：</w:t>
      </w:r>
    </w:p>
    <w:p w14:paraId="26A1CAD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2ABF76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7834C6E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1F91166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4. 分包人应确保施工所需劳动力人数。如分包人减员，分包人应在收到承包人书面通知后7日内补足劳动力，且分包人应当向承包人支</w:t>
      </w:r>
      <w:r>
        <w:rPr>
          <w:rFonts w:hint="eastAsia" w:ascii="宋体" w:hAnsi="宋体" w:eastAsia="宋体" w:cs="宋体"/>
          <w:color w:val="000000"/>
          <w:sz w:val="24"/>
          <w:szCs w:val="24"/>
          <w:u w:val="single"/>
        </w:rPr>
        <w:t>付违约金200 元/天/人；分包人减员人数不得超过施工所需总人数的3%，如超过3%承包人不</w:t>
      </w:r>
      <w:r>
        <w:rPr>
          <w:rFonts w:hint="eastAsia" w:ascii="宋体" w:hAnsi="宋体" w:eastAsia="宋体" w:cs="宋体"/>
          <w:sz w:val="24"/>
          <w:szCs w:val="24"/>
          <w:u w:val="single"/>
        </w:rPr>
        <w:t>给分包人办理相关手续，该分包人即被承包人列入不合格分包人名单，不再与其合作。</w:t>
      </w:r>
    </w:p>
    <w:p w14:paraId="2416DB11">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sz w:val="24"/>
          <w:szCs w:val="24"/>
          <w:u w:val="single"/>
        </w:rPr>
      </w:pPr>
      <w:r>
        <w:rPr>
          <w:rFonts w:hint="eastAsia" w:ascii="宋体" w:hAnsi="宋体" w:eastAsia="宋体" w:cs="宋体"/>
          <w:sz w:val="24"/>
          <w:szCs w:val="24"/>
          <w:u w:val="single"/>
        </w:rPr>
        <w:t>5.</w:t>
      </w:r>
      <w:r>
        <w:rPr>
          <w:rFonts w:hint="eastAsia" w:ascii="宋体" w:hAnsi="宋体" w:eastAsia="宋体" w:cs="宋体"/>
          <w:sz w:val="24"/>
          <w:szCs w:val="24"/>
        </w:rPr>
        <w:t xml:space="preserve">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w:t>
      </w:r>
      <w:r>
        <w:rPr>
          <w:rFonts w:hint="eastAsia" w:ascii="宋体" w:hAnsi="宋体" w:eastAsia="宋体" w:cs="宋体"/>
          <w:sz w:val="24"/>
          <w:szCs w:val="24"/>
          <w:u w:val="single"/>
        </w:rPr>
        <w:t>有权从次月进度款中按分包人备案于承包人处的劳动合同进行直接扣除相应款项，用于支付农民工工资。因此给承包人造成严重不良社会影响的，承包人对分包人予以处罚0.5万元罚款，并将分包人列入不合格分包人名单，承包人不再与其合作。</w:t>
      </w:r>
    </w:p>
    <w:p w14:paraId="4D906C0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6.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00CD89E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u w:val="single"/>
        </w:rPr>
        <w:t xml:space="preserve">7. </w:t>
      </w:r>
      <w:r>
        <w:rPr>
          <w:rFonts w:hint="eastAsia" w:ascii="宋体" w:hAnsi="宋体" w:eastAsia="宋体" w:cs="宋体"/>
          <w:sz w:val="24"/>
          <w:szCs w:val="24"/>
        </w:rPr>
        <w:t>承包人有权从分包人后续工程款中直接扣除以上违约金及相关费用。</w:t>
      </w:r>
    </w:p>
    <w:p w14:paraId="1FE463E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56" w:name="_Toc389602947"/>
      <w:bookmarkStart w:id="157" w:name="_Toc384026484"/>
      <w:bookmarkStart w:id="158" w:name="_Toc389663606"/>
      <w:bookmarkStart w:id="159" w:name="_Toc384137632"/>
      <w:bookmarkStart w:id="160" w:name="_Toc383941010"/>
      <w:bookmarkStart w:id="161" w:name="_Toc384054039"/>
      <w:r>
        <w:rPr>
          <w:rFonts w:hint="eastAsia" w:ascii="宋体" w:hAnsi="宋体" w:eastAsia="宋体" w:cs="宋体"/>
          <w:b/>
          <w:bCs/>
          <w:sz w:val="24"/>
          <w:szCs w:val="24"/>
        </w:rPr>
        <w:t>13. 合同解除</w:t>
      </w:r>
      <w:bookmarkEnd w:id="156"/>
      <w:bookmarkEnd w:id="157"/>
      <w:bookmarkEnd w:id="158"/>
      <w:bookmarkEnd w:id="159"/>
      <w:bookmarkEnd w:id="160"/>
      <w:bookmarkEnd w:id="161"/>
    </w:p>
    <w:p w14:paraId="70E68C39">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62" w:name="_Toc389602948"/>
      <w:bookmarkStart w:id="163" w:name="_Toc389663607"/>
      <w:r>
        <w:rPr>
          <w:rFonts w:hint="eastAsia" w:ascii="宋体" w:hAnsi="宋体" w:eastAsia="宋体" w:cs="宋体"/>
          <w:b/>
          <w:bCs/>
          <w:sz w:val="24"/>
          <w:szCs w:val="24"/>
        </w:rPr>
        <w:t>13.1 合同解除的情形</w:t>
      </w:r>
      <w:bookmarkEnd w:id="162"/>
      <w:bookmarkEnd w:id="163"/>
    </w:p>
    <w:p w14:paraId="27C9BC2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13.1.1 合同当事人均有权解除合同，且互不承担违约责任的其他情形：</w:t>
      </w:r>
    </w:p>
    <w:p w14:paraId="1CF3FE2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因不可抗力导致合同无法履行连续超过84天或累计超过140天，合同当事人均有权解除合同；</w:t>
      </w:r>
    </w:p>
    <w:p w14:paraId="090DE1A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bCs/>
          <w:sz w:val="24"/>
          <w:szCs w:val="24"/>
          <w:u w:val="single"/>
        </w:rPr>
        <w:t>2. 承包人</w:t>
      </w:r>
      <w:r>
        <w:rPr>
          <w:rFonts w:hint="eastAsia" w:ascii="宋体" w:hAnsi="宋体" w:eastAsia="宋体" w:cs="宋体"/>
          <w:sz w:val="24"/>
          <w:szCs w:val="24"/>
          <w:u w:val="single"/>
        </w:rPr>
        <w:t>与发包人的总包合同解除的，合同当事人均有权解除合同。</w:t>
      </w:r>
    </w:p>
    <w:p w14:paraId="5D75CB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13.1.2 承包人有权解除合同的其他情形：</w:t>
      </w:r>
    </w:p>
    <w:p w14:paraId="52D9859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 分包人将本合同项下的工程转包或再分包给他人的；</w:t>
      </w:r>
    </w:p>
    <w:p w14:paraId="5335CC0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2. 分包人分包工程质量不符合本合同约定的质量标准且无法整改的；</w:t>
      </w:r>
    </w:p>
    <w:p w14:paraId="0FA3027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1A8547A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4. 因分包人原因导致分包工程暂停持续超过56天不复工的，或虽未超过56天但已经导致合同目的不能实现的；</w:t>
      </w:r>
    </w:p>
    <w:p w14:paraId="55E8076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5. 分包人未按照合同约定向其雇用人员支付报酬，导致引发10人以上的群体性事件的。</w:t>
      </w:r>
    </w:p>
    <w:p w14:paraId="328A1CD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bookmarkStart w:id="164" w:name="_Toc387829834"/>
      <w:bookmarkStart w:id="165" w:name="_Toc389663608"/>
      <w:r>
        <w:rPr>
          <w:rFonts w:hint="eastAsia" w:ascii="宋体" w:hAnsi="宋体" w:eastAsia="宋体" w:cs="宋体"/>
          <w:b/>
          <w:bCs/>
          <w:sz w:val="24"/>
          <w:szCs w:val="24"/>
        </w:rPr>
        <w:t>13.2 合同解除后的处理</w:t>
      </w:r>
      <w:bookmarkEnd w:id="164"/>
      <w:bookmarkEnd w:id="165"/>
    </w:p>
    <w:p w14:paraId="02814E8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13.2.1 合同解除退场</w:t>
      </w:r>
    </w:p>
    <w:p w14:paraId="20F24E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sz w:val="24"/>
          <w:szCs w:val="24"/>
          <w:u w:val="single"/>
        </w:rPr>
      </w:pPr>
      <w:r>
        <w:rPr>
          <w:rFonts w:hint="eastAsia" w:ascii="宋体" w:hAnsi="宋体" w:eastAsia="宋体" w:cs="宋体"/>
          <w:sz w:val="24"/>
          <w:szCs w:val="24"/>
        </w:rPr>
        <w:t>承包人发出撤场通知的期限要求：</w:t>
      </w:r>
      <w:r>
        <w:rPr>
          <w:rFonts w:hint="eastAsia" w:ascii="宋体" w:hAnsi="宋体" w:eastAsia="宋体" w:cs="宋体"/>
          <w:sz w:val="24"/>
          <w:szCs w:val="24"/>
          <w:u w:val="single"/>
        </w:rPr>
        <w:t xml:space="preserve">  承包人提前7天向分包人发出撤场通知，分包人应当在承包人要求的期限内撤离劳务作业人员并办理好相关手续。</w:t>
      </w:r>
    </w:p>
    <w:p w14:paraId="0BFF6B2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分包人逾期撤离劳务作业人员应承担的违约责任：</w:t>
      </w:r>
      <w:r>
        <w:rPr>
          <w:rFonts w:hint="eastAsia" w:ascii="宋体" w:hAnsi="宋体" w:eastAsia="宋体" w:cs="宋体"/>
          <w:sz w:val="24"/>
          <w:szCs w:val="24"/>
          <w:u w:val="single"/>
        </w:rPr>
        <w:t xml:space="preserve"> 若分包人逾期撤离劳务作业人员，每延误一天分包人承担合同价款万分之一的违约金。</w:t>
      </w:r>
    </w:p>
    <w:p w14:paraId="6404921B">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缺陷责任期和保修期</w:t>
      </w:r>
    </w:p>
    <w:p w14:paraId="6B17767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14.1 缺陷责任期：</w:t>
      </w:r>
      <w:r>
        <w:rPr>
          <w:rFonts w:hint="eastAsia" w:ascii="宋体" w:hAnsi="宋体" w:eastAsia="宋体" w:cs="宋体"/>
          <w:sz w:val="24"/>
          <w:szCs w:val="24"/>
          <w:u w:val="single"/>
        </w:rPr>
        <w:t xml:space="preserve"> 自分包工程竣工验收合格之日起24个月  。</w:t>
      </w:r>
    </w:p>
    <w:p w14:paraId="028B271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14.2 质量保修范围和内容：</w:t>
      </w:r>
      <w:r>
        <w:rPr>
          <w:rFonts w:hint="eastAsia" w:ascii="宋体" w:hAnsi="宋体" w:eastAsia="宋体" w:cs="宋体"/>
          <w:sz w:val="24"/>
          <w:szCs w:val="24"/>
          <w:u w:val="single"/>
        </w:rPr>
        <w:t xml:space="preserve"> 全部分包工程内容。</w:t>
      </w:r>
    </w:p>
    <w:p w14:paraId="25653AD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14.3 质量保修：属于分包人保修范围和内容的分包工程项目，分包人应在接到修理通知后</w:t>
      </w:r>
      <w:r>
        <w:rPr>
          <w:rFonts w:hint="eastAsia" w:ascii="宋体" w:hAnsi="宋体" w:eastAsia="宋体" w:cs="宋体"/>
          <w:sz w:val="24"/>
          <w:szCs w:val="24"/>
          <w:u w:val="single"/>
        </w:rPr>
        <w:t xml:space="preserve"> 24小时内 </w:t>
      </w:r>
      <w:r>
        <w:rPr>
          <w:rFonts w:hint="eastAsia" w:ascii="宋体" w:hAnsi="宋体" w:eastAsia="宋体" w:cs="宋体"/>
          <w:sz w:val="24"/>
          <w:szCs w:val="24"/>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61AD863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14.4 质量保修期</w:t>
      </w:r>
    </w:p>
    <w:p w14:paraId="2062889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根据国家有关规定并结合分包工程约定质量保修期：</w:t>
      </w:r>
    </w:p>
    <w:p w14:paraId="084484E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（1）基础设施工程、房屋建筑的地基基础工程和主体结构工程，为设计文件规定的该工程的合理使用年限；</w:t>
      </w:r>
    </w:p>
    <w:p w14:paraId="08B089BB">
      <w:pPr>
        <w:pageBreakBefore w:val="0"/>
        <w:widowControl w:val="0"/>
        <w:numPr>
          <w:ilvl w:val="0"/>
          <w:numId w:val="0"/>
        </w:numPr>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cs="宋体"/>
          <w:sz w:val="24"/>
          <w:szCs w:val="24"/>
          <w:u w:val="single"/>
          <w:lang w:eastAsia="zh-CN"/>
        </w:rPr>
        <w:t>（</w:t>
      </w:r>
      <w:r>
        <w:rPr>
          <w:rFonts w:hint="eastAsia" w:ascii="宋体" w:hAnsi="宋体" w:cs="宋体"/>
          <w:sz w:val="24"/>
          <w:szCs w:val="24"/>
          <w:u w:val="single"/>
          <w:lang w:val="en-US" w:eastAsia="zh-CN"/>
        </w:rPr>
        <w:t>2</w:t>
      </w:r>
      <w:r>
        <w:rPr>
          <w:rFonts w:hint="eastAsia" w:ascii="宋体" w:hAnsi="宋体" w:cs="宋体"/>
          <w:sz w:val="24"/>
          <w:szCs w:val="24"/>
          <w:u w:val="single"/>
          <w:lang w:eastAsia="zh-CN"/>
        </w:rPr>
        <w:t>）</w:t>
      </w:r>
      <w:r>
        <w:rPr>
          <w:rFonts w:hint="eastAsia" w:ascii="宋体" w:hAnsi="宋体" w:eastAsia="宋体" w:cs="宋体"/>
          <w:sz w:val="24"/>
          <w:szCs w:val="24"/>
          <w:u w:val="single"/>
        </w:rPr>
        <w:t>供热与供冷系统，为</w:t>
      </w:r>
      <w:r>
        <w:rPr>
          <w:rFonts w:hint="eastAsia" w:ascii="宋体" w:hAnsi="宋体" w:cs="宋体"/>
          <w:sz w:val="24"/>
          <w:szCs w:val="24"/>
          <w:u w:val="single"/>
          <w:lang w:val="en-US" w:eastAsia="zh-CN"/>
        </w:rPr>
        <w:t>2</w:t>
      </w:r>
      <w:r>
        <w:rPr>
          <w:rFonts w:hint="eastAsia" w:ascii="宋体" w:hAnsi="宋体" w:eastAsia="宋体" w:cs="宋体"/>
          <w:sz w:val="24"/>
          <w:szCs w:val="24"/>
          <w:u w:val="single"/>
        </w:rPr>
        <w:t>个采暖期、供冷期；</w:t>
      </w:r>
    </w:p>
    <w:p w14:paraId="38FF9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w:t>
      </w:r>
      <w:r>
        <w:rPr>
          <w:rFonts w:hint="eastAsia" w:ascii="宋体" w:hAnsi="宋体" w:cs="宋体"/>
          <w:sz w:val="24"/>
          <w:szCs w:val="24"/>
          <w:u w:val="single"/>
          <w:lang w:val="en-US" w:eastAsia="zh-CN"/>
        </w:rPr>
        <w:t>3</w:t>
      </w:r>
      <w:r>
        <w:rPr>
          <w:rFonts w:hint="eastAsia" w:ascii="宋体" w:hAnsi="宋体" w:eastAsia="宋体" w:cs="宋体"/>
          <w:sz w:val="24"/>
          <w:szCs w:val="24"/>
          <w:u w:val="single"/>
        </w:rPr>
        <w:t>）电气管线、给排水管道、设备安装，为</w:t>
      </w:r>
      <w:r>
        <w:rPr>
          <w:rFonts w:hint="eastAsia" w:ascii="宋体" w:hAnsi="宋体" w:cs="宋体"/>
          <w:sz w:val="24"/>
          <w:szCs w:val="24"/>
          <w:u w:val="single"/>
          <w:lang w:val="en-US" w:eastAsia="zh-CN"/>
        </w:rPr>
        <w:t>2</w:t>
      </w:r>
      <w:r>
        <w:rPr>
          <w:rFonts w:hint="eastAsia" w:ascii="宋体" w:hAnsi="宋体" w:eastAsia="宋体" w:cs="宋体"/>
          <w:sz w:val="24"/>
          <w:szCs w:val="24"/>
          <w:u w:val="single"/>
        </w:rPr>
        <w:t>年。</w:t>
      </w:r>
    </w:p>
    <w:p w14:paraId="1554B1A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u w:val="single"/>
        </w:rPr>
        <w:t>其他项目的保修期限由承包人与分包人约定。</w:t>
      </w:r>
    </w:p>
    <w:p w14:paraId="645D0A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u w:val="single"/>
        </w:rPr>
      </w:pPr>
      <w:r>
        <w:rPr>
          <w:rFonts w:hint="eastAsia" w:ascii="宋体" w:hAnsi="宋体" w:eastAsia="宋体" w:cs="宋体"/>
          <w:sz w:val="24"/>
          <w:szCs w:val="24"/>
        </w:rPr>
        <w:t>14.5  质量保证金及返还：</w:t>
      </w:r>
      <w:r>
        <w:rPr>
          <w:rFonts w:hint="eastAsia" w:ascii="宋体" w:hAnsi="宋体" w:eastAsia="宋体" w:cs="宋体"/>
          <w:sz w:val="24"/>
          <w:szCs w:val="24"/>
          <w:u w:val="single"/>
        </w:rPr>
        <w:t>本工程质量保证金为分包合同总价款的10%，缺陷责任期满3个月后，承包人扣减分包人应承担费用后将质保金余额无息返还分包人。若有纠纷或质量问题未得到解决，责任期顺延。</w:t>
      </w:r>
    </w:p>
    <w:p w14:paraId="15D1DB3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sz w:val="24"/>
          <w:szCs w:val="24"/>
        </w:rPr>
      </w:pPr>
      <w:r>
        <w:rPr>
          <w:rFonts w:hint="eastAsia" w:ascii="宋体" w:hAnsi="宋体" w:eastAsia="宋体" w:cs="宋体"/>
          <w:b/>
          <w:bCs/>
          <w:sz w:val="24"/>
          <w:szCs w:val="24"/>
        </w:rPr>
        <w:t>15. 其他约定</w:t>
      </w:r>
    </w:p>
    <w:p w14:paraId="5099FF5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15.1 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70FC8F2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EA439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15.3 未经承包人同意，分包人不得委托任何第三人（单位）向承包人主张任何权利。也不得发生到承包人滋事、聚众停留承包人办公场所、堵门或威胁承包人工作人员的人身安全等非正常办公行为。如发生上述行为，分包人应向承包人按照</w:t>
      </w:r>
      <w:r>
        <w:rPr>
          <w:rFonts w:hint="eastAsia" w:ascii="宋体" w:hAnsi="宋体" w:eastAsia="宋体" w:cs="宋体"/>
          <w:sz w:val="24"/>
          <w:szCs w:val="24"/>
          <w:u w:val="single"/>
        </w:rPr>
        <w:t xml:space="preserve">   0.5万元/次  </w:t>
      </w:r>
      <w:r>
        <w:rPr>
          <w:rFonts w:hint="eastAsia" w:ascii="宋体" w:hAnsi="宋体" w:eastAsia="宋体" w:cs="宋体"/>
          <w:sz w:val="24"/>
          <w:szCs w:val="24"/>
        </w:rPr>
        <w:t>承担违约责任，并视为分包人自愿放弃本合同项下债权，承包人无须支付剩余款项。</w:t>
      </w:r>
    </w:p>
    <w:p w14:paraId="427CE4B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15.4 本合同的任何一方若与他方发生纠纷，而使另一方被列为被告或第三人、被执行人的，则视为该方放弃对另一方享有的一切债权，本合同自此终止，双方不再存在债权债务关系。</w:t>
      </w:r>
    </w:p>
    <w:p w14:paraId="015523E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6D56D18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sz w:val="24"/>
          <w:szCs w:val="24"/>
        </w:rPr>
      </w:pPr>
    </w:p>
    <w:p w14:paraId="3FBEB40C">
      <w:pPr>
        <w:pStyle w:val="15"/>
        <w:rPr>
          <w:rFonts w:hint="eastAsia"/>
        </w:rPr>
      </w:pPr>
    </w:p>
    <w:p w14:paraId="183B275D">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sz w:val="24"/>
          <w:szCs w:val="24"/>
        </w:rPr>
      </w:pPr>
      <w:r>
        <w:rPr>
          <w:rFonts w:hint="eastAsia" w:ascii="宋体" w:hAnsi="宋体" w:eastAsia="宋体" w:cs="宋体"/>
          <w:b/>
          <w:color w:val="000000"/>
          <w:sz w:val="24"/>
          <w:szCs w:val="24"/>
        </w:rPr>
        <w:t>专用合同条款附件：</w:t>
      </w:r>
    </w:p>
    <w:p w14:paraId="63A9C79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附件一：建筑施工安全生产协议</w:t>
      </w:r>
    </w:p>
    <w:p w14:paraId="78C471C8">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sz w:val="24"/>
          <w:szCs w:val="24"/>
        </w:rPr>
      </w:pPr>
      <w:r>
        <w:rPr>
          <w:rFonts w:hint="eastAsia" w:ascii="宋体" w:hAnsi="宋体" w:eastAsia="宋体" w:cs="宋体"/>
          <w:bCs/>
          <w:sz w:val="24"/>
          <w:szCs w:val="24"/>
        </w:rPr>
        <w:t>附件二：建筑施工环境保护协议</w:t>
      </w:r>
      <w:r>
        <w:rPr>
          <w:rFonts w:hint="eastAsia" w:ascii="宋体" w:hAnsi="宋体" w:eastAsia="宋体" w:cs="宋体"/>
          <w:bCs/>
          <w:sz w:val="24"/>
          <w:szCs w:val="24"/>
        </w:rPr>
        <w:tab/>
      </w:r>
    </w:p>
    <w:p w14:paraId="2032E564">
      <w:pPr>
        <w:spacing w:line="500" w:lineRule="exact"/>
        <w:ind w:firstLine="480" w:firstLineChars="200"/>
        <w:rPr>
          <w:rFonts w:hint="eastAsia" w:ascii="宋体" w:hAnsi="宋体" w:eastAsia="宋体" w:cs="宋体"/>
          <w:bCs/>
          <w:sz w:val="24"/>
          <w:szCs w:val="24"/>
        </w:rPr>
      </w:pPr>
    </w:p>
    <w:p w14:paraId="7A190F91">
      <w:pPr>
        <w:rPr>
          <w:rFonts w:hint="eastAsia" w:ascii="宋体" w:hAnsi="宋体" w:eastAsia="宋体" w:cs="宋体"/>
          <w:bCs/>
          <w:sz w:val="24"/>
          <w:szCs w:val="24"/>
        </w:rPr>
      </w:pPr>
      <w:bookmarkStart w:id="166" w:name="_Toc389663610"/>
      <w:bookmarkStart w:id="167" w:name="_Toc384137634"/>
      <w:bookmarkStart w:id="168" w:name="_Toc389602950"/>
      <w:bookmarkStart w:id="169" w:name="_Toc384054041"/>
    </w:p>
    <w:p w14:paraId="0EFD036C">
      <w:pPr>
        <w:spacing w:line="500" w:lineRule="exact"/>
        <w:ind w:firstLine="482" w:firstLineChars="200"/>
        <w:rPr>
          <w:rFonts w:hint="eastAsia" w:ascii="宋体" w:hAnsi="宋体" w:eastAsia="宋体" w:cs="宋体"/>
          <w:b/>
          <w:sz w:val="24"/>
          <w:szCs w:val="24"/>
        </w:rPr>
      </w:pPr>
    </w:p>
    <w:p w14:paraId="4CDCAA0E">
      <w:pPr>
        <w:spacing w:line="360" w:lineRule="auto"/>
        <w:ind w:firstLine="482" w:firstLineChars="200"/>
        <w:rPr>
          <w:rFonts w:hint="eastAsia" w:ascii="宋体" w:hAnsi="宋体" w:eastAsia="宋体" w:cs="宋体"/>
          <w:b/>
          <w:sz w:val="24"/>
          <w:szCs w:val="24"/>
        </w:rPr>
      </w:pPr>
    </w:p>
    <w:p w14:paraId="1AB2639B">
      <w:pPr>
        <w:spacing w:line="360" w:lineRule="auto"/>
        <w:ind w:firstLine="482" w:firstLineChars="200"/>
        <w:rPr>
          <w:rFonts w:hint="eastAsia" w:ascii="宋体" w:hAnsi="宋体" w:eastAsia="宋体" w:cs="宋体"/>
          <w:b/>
          <w:sz w:val="24"/>
          <w:szCs w:val="24"/>
        </w:rPr>
      </w:pPr>
    </w:p>
    <w:bookmarkEnd w:id="166"/>
    <w:bookmarkEnd w:id="167"/>
    <w:bookmarkEnd w:id="168"/>
    <w:bookmarkEnd w:id="169"/>
    <w:p w14:paraId="7D649597">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sz w:val="24"/>
          <w:szCs w:val="24"/>
        </w:rPr>
        <w:sectPr>
          <w:pgSz w:w="11906" w:h="16838"/>
          <w:pgMar w:top="1304" w:right="1701" w:bottom="1304" w:left="1701" w:header="851" w:footer="992" w:gutter="0"/>
          <w:cols w:space="0" w:num="1"/>
          <w:rtlGutter w:val="0"/>
          <w:docGrid w:type="lines" w:linePitch="312" w:charSpace="0"/>
        </w:sectPr>
      </w:pPr>
    </w:p>
    <w:p w14:paraId="47A337B5">
      <w:pPr>
        <w:keepNext w:val="0"/>
        <w:keepLines w:val="0"/>
        <w:pageBreakBefore w:val="0"/>
        <w:kinsoku/>
        <w:wordWrap/>
        <w:overflowPunct/>
        <w:topLinePunct w:val="0"/>
        <w:autoSpaceDE/>
        <w:autoSpaceDN/>
        <w:bidi w:val="0"/>
        <w:adjustRightInd/>
        <w:snapToGrid/>
        <w:spacing w:line="460" w:lineRule="exact"/>
        <w:textAlignment w:val="auto"/>
        <w:rPr>
          <w:rFonts w:hint="eastAsia" w:ascii="宋体" w:hAnsi="宋体" w:eastAsia="宋体" w:cs="宋体"/>
          <w:sz w:val="24"/>
          <w:szCs w:val="24"/>
        </w:rPr>
      </w:pPr>
      <w:r>
        <w:rPr>
          <w:rFonts w:hint="eastAsia" w:ascii="宋体" w:hAnsi="宋体" w:eastAsia="宋体" w:cs="宋体"/>
          <w:sz w:val="24"/>
          <w:szCs w:val="24"/>
        </w:rPr>
        <w:t>附件一：</w:t>
      </w:r>
    </w:p>
    <w:p w14:paraId="722F80CC">
      <w:pPr>
        <w:keepNext w:val="0"/>
        <w:keepLines w:val="0"/>
        <w:pageBreakBefore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sz w:val="24"/>
          <w:szCs w:val="24"/>
        </w:rPr>
      </w:pPr>
      <w:r>
        <w:rPr>
          <w:rFonts w:hint="eastAsia" w:ascii="宋体" w:hAnsi="宋体" w:eastAsia="宋体" w:cs="宋体"/>
          <w:b/>
          <w:sz w:val="24"/>
          <w:szCs w:val="24"/>
        </w:rPr>
        <w:t>建筑施工安全生产协议</w:t>
      </w:r>
    </w:p>
    <w:p w14:paraId="32A7B776">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p>
    <w:p w14:paraId="687E3BB6">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承包人（全称）：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5F0469F3">
      <w:pPr>
        <w:keepNext w:val="0"/>
        <w:keepLines w:val="0"/>
        <w:pageBreakBefore w:val="0"/>
        <w:kinsoku/>
        <w:wordWrap/>
        <w:overflowPunct/>
        <w:topLinePunct w:val="0"/>
        <w:autoSpaceDE/>
        <w:autoSpaceDN/>
        <w:bidi w:val="0"/>
        <w:adjustRightInd/>
        <w:snapToGrid/>
        <w:spacing w:line="46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分包人（全称）：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p>
    <w:p w14:paraId="297A2533">
      <w:pPr>
        <w:keepNext w:val="0"/>
        <w:keepLines w:val="0"/>
        <w:pageBreakBefore w:val="0"/>
        <w:kinsoku/>
        <w:wordWrap/>
        <w:overflowPunct/>
        <w:topLinePunct w:val="0"/>
        <w:autoSpaceDE/>
        <w:autoSpaceDN/>
        <w:bidi w:val="0"/>
        <w:adjustRightInd/>
        <w:snapToGrid/>
        <w:spacing w:line="46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承包人、分包人根据《中华人民共和国建筑法》、《中华人民共和国安全生产法》和《建设工程安全生产管理条例》，经协商一致，</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签订建筑施工安全生产协议。</w:t>
      </w:r>
    </w:p>
    <w:p w14:paraId="56088C24">
      <w:pPr>
        <w:keepNext w:val="0"/>
        <w:keepLines w:val="0"/>
        <w:pageBreakBefore w:val="0"/>
        <w:kinsoku/>
        <w:wordWrap/>
        <w:overflowPunct/>
        <w:topLinePunct w:val="0"/>
        <w:autoSpaceDE/>
        <w:autoSpaceDN/>
        <w:bidi w:val="0"/>
        <w:adjustRightInd/>
        <w:snapToGrid/>
        <w:spacing w:line="460" w:lineRule="exact"/>
        <w:ind w:left="56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一、施工安全责任范围</w:t>
      </w:r>
    </w:p>
    <w:p w14:paraId="74DC83F0">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分包人在施工期内，按照有关法律、法规、规章的管理规定和双方约定，承担本施工区域内的安全责任。</w:t>
      </w:r>
    </w:p>
    <w:p w14:paraId="5362FC13">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二、安全责任内容</w:t>
      </w:r>
    </w:p>
    <w:p w14:paraId="5555C1D9">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（一）承包人、分包人双方责任</w:t>
      </w:r>
    </w:p>
    <w:p w14:paraId="2165F19D">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1、双方应当设立安全生产管理机构，配备专职安全生产管理人员，履行《建设工程安全生产管理条例》规定的职责，对所承担的建设工程进行定期和专项安全检查，并做好安全检查记录。</w:t>
      </w:r>
    </w:p>
    <w:p w14:paraId="6897CE08">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2、双方应对从业人员进行安全教育和培训，保证从业人员具备安全生产知识，熟悉安全生产规章制度和安全操作规程，掌握本岗位的安全操作技能，未经安全生产教育培训合格的人员不得上岗作业。</w:t>
      </w:r>
    </w:p>
    <w:p w14:paraId="13F187C3">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3、双方在施工前要认真勘察现场：</w:t>
      </w:r>
    </w:p>
    <w:p w14:paraId="090C233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（1）工程项目应由承包人编制施工组织设计；</w:t>
      </w:r>
    </w:p>
    <w:p w14:paraId="5F3A7D08">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（2）分包的工程由分包人按承包人的要求自行编制施工组织设计，制订有针对性的安全技术措施，并经承包人审批，分包人必须严格按施工组织设计的要求施工。</w:t>
      </w:r>
    </w:p>
    <w:p w14:paraId="646DA494">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（3）开工前承包人对分包人进行施工安全技术交底，技术交底交至操作人，并应有书面记录或资料。</w:t>
      </w:r>
    </w:p>
    <w:p w14:paraId="647BA8B7">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（4）对超过一定规模的分部分项工程，由承包人组织专家论证。</w:t>
      </w:r>
    </w:p>
    <w:p w14:paraId="63F883A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甲乙双方在施工中，应注意地下管线及高低压架空线路的保护。承包人对地下管线和障碍物应详细交底，并应有书面记录。分包人应贯彻交底要求，如遇有情况，应及时向承包人和有关部门联系，采取保护措施。</w:t>
      </w:r>
    </w:p>
    <w:p w14:paraId="3376853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双方的人员，对施工现场的脚手架、各类安全防护措施、安全标志和警告牌等不得擅自拆除、更动。如确定需要拆除更动的，必须经工地施工负责人和双方指派的安全员的同意，并采取必要、可靠的安全措施后方能拆除。任何一方人员，擅自拆除所造成的后果，均由该方人员及其单位负责承担。</w:t>
      </w:r>
    </w:p>
    <w:p w14:paraId="44A64F3A">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6、遵循先订合同后施工的原则。承包人不得指派分包人人员从事合同外的施工任务。分包人应拒绝合同外的施工任务，否则由此造成的一切后果均由有关方负责。</w:t>
      </w:r>
    </w:p>
    <w:p w14:paraId="2456E9D0">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7、施工期间，承包人指派</w:t>
      </w:r>
      <w:r>
        <w:rPr>
          <w:rFonts w:hint="eastAsia" w:ascii="宋体" w:hAnsi="宋体" w:eastAsia="宋体" w:cs="宋体"/>
          <w:sz w:val="24"/>
          <w:szCs w:val="24"/>
          <w:u w:val="single"/>
        </w:rPr>
        <w:t> </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、分包人指派</w:t>
      </w:r>
      <w:r>
        <w:rPr>
          <w:rFonts w:hint="eastAsia" w:ascii="宋体" w:hAnsi="宋体" w:eastAsia="宋体" w:cs="宋体"/>
          <w:color w:val="000000"/>
          <w:sz w:val="24"/>
          <w:szCs w:val="24"/>
          <w:u w:val="single"/>
        </w:rPr>
        <w:t>  </w:t>
      </w:r>
      <w:r>
        <w:rPr>
          <w:rFonts w:hint="eastAsia" w:ascii="宋体" w:hAnsi="宋体" w:eastAsia="宋体" w:cs="宋体"/>
          <w:sz w:val="24"/>
          <w:szCs w:val="24"/>
        </w:rPr>
        <w:t>为本工程项目有关安全、防火、环保工作的联系工作。</w:t>
      </w:r>
    </w:p>
    <w:p w14:paraId="38D18FAB">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（二）承包人责任</w:t>
      </w:r>
    </w:p>
    <w:p w14:paraId="33E0D21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1、承包人应对分包人事先提交的营业执照、施工资质和安全施工资格证书进行审查及备案，了解在此前的施工业绩及安全情况。</w:t>
      </w:r>
    </w:p>
    <w:p w14:paraId="45BF123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施工期间承包人应对施工现场进行的安全监督，发现违章作业及危及人身、设备安全时，应及时制止、纠正，必要时有权停止其工作，并向分包人提出整改要求。承包人有协助分包人搞好安全生产、防火管理以及督促定期检查的义务，对承包人违反安全生产规定、制度等情况，分包人有要求承包人整改的权利。</w:t>
      </w:r>
    </w:p>
    <w:p w14:paraId="68CE4885">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3、承包方有义务协调分包方提出的用水、用电配合等工作。</w:t>
      </w:r>
    </w:p>
    <w:p w14:paraId="7CD229BB">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（三）分包人责任</w:t>
      </w:r>
    </w:p>
    <w:p w14:paraId="3E8AC931">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分包人应当具备国家规定的注册资本、专业技术人员、技术装备和安全生产等条件，应向承包人提供真实、合法、有效的承包本工程所需相关资质证书；分包人主要负责人和安全生产生产管理人员必须具备《安全生产法》和《管理条例》所规定资质。否则承包人可将分包人清退出场。</w:t>
      </w:r>
    </w:p>
    <w:p w14:paraId="39F15F06">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2、分包单位现场施工应遵守国家和地方关于劳动安全，劳务用工法律法规及规章制度，保证其用工的合法性。</w:t>
      </w:r>
    </w:p>
    <w:p w14:paraId="2C02014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分包单位在施工期间必须接受承包人的检查和指导。承包人有权对分包人所处的施工区域、作业环境、操作设施设备、工具用具等进行检查。对于查出的隐患，分包人必须限期整改，对重大隐患承包人可要求立即停工，并由有关单位落实整改后方准施工。分包单位不服从管理导致生产安全事故的，由分包单位承担责任。</w:t>
      </w:r>
    </w:p>
    <w:p w14:paraId="76B9D6F9">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4、分包人应参加承包人组织的安全生产会议，无故不参加，一次处罚50元。</w:t>
      </w:r>
    </w:p>
    <w:p w14:paraId="656444DB">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5、在生产操作过程中的个人安全防护用品由分包人负责费用并监督施工人员按规佩戴。</w:t>
      </w:r>
    </w:p>
    <w:p w14:paraId="62F69DD7">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6、特种作业人员必须携带特种作业操作证，持证上岗；中、小型机械、起重吊装等机械的操作人员必须按该机械操作规范严格操作，严禁违章、无证操作；严禁不懂电器、机械设备的人，擅自操作使用电器、机械设备。</w:t>
      </w:r>
    </w:p>
    <w:p w14:paraId="18D9561D">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7、施工单位使用施工起重机械和整体提升脚手架、模板等自升式架设设施的，应符合《管理条例》规定的验收程序；使用由承包人提供的机械、脚手架等设备，在搭设、安装完毕提交使用前，承包人应会同分包人共同按规定验收，并做好验收及交付使用手续。特种设备还需经有资质的检验单位检验合格后方可使用。严禁在未经验收或验收不合格的情况下投入使用，否则由此发生的后果概由擅自使用方负责。</w:t>
      </w:r>
    </w:p>
    <w:p w14:paraId="23B88614">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8、分包人在施工期间所使用的各种设备以及工具等可向承包人借用。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4382EAC1">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9、分包人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1DC8A328">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10、施工过程中如需使用水、电等，分包人应事先与承包人取得联系，经承包人同意，由专业人员指定接水、电地点，并由分包人安装合格计量仪表后方可使用。所需费用由分包人负担。</w:t>
      </w:r>
    </w:p>
    <w:p w14:paraId="0CED30A7">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11、易燃易爆场所严禁吸烟及动用明火。消防器材不准挪作他用，不准任意玩弄，损坏偷盗。施工过程中如需动火作业，应根据动火级别由分包人提出申请，经承包人批准。双方确认达到动火条件、落实安全防范措施后方可进行动火作业。动火作业过程中分包人安全人员必须在现场监护。</w:t>
      </w:r>
    </w:p>
    <w:p w14:paraId="750B6539">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12、分包单位应当在施工现场入口处、施工起重机械、临时用电设施、脚手架、出入通道口、楼梯口、电梯井口、孔洞口、桥梁口、隧道口、基坑边沿、爆破物及有害危险气体和液体存放处等危险部位，设置明显的安全警示标志。因分包人未设置明显安全警示标志发生的事故由分包人全部负责。分包人对工程施工可能造成损害的毗邻建筑物、构筑物和地下管线、电力、通信线路等，应当采取专项防护措施。如没有防护，或防护不当而导致既有设施损坏，由分包人承担一切责任。</w:t>
      </w:r>
    </w:p>
    <w:p w14:paraId="21A1576B">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13、贯彻谁施工谁负责安全的原则，分包人人员在施工期间，造成伤亡、火警、火灾、机械等事故（包括由分包人责任造成承包人人员、第三人伤亡等），承包人有协助紧急抢救伤员的义务，分包人负责事故上报，经济赔偿及善后处理。事故的损失和善后处理费用，应按责任，协商解决。</w:t>
      </w:r>
    </w:p>
    <w:p w14:paraId="36B118AC">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14、分包人施工过程中应做到工完、料尽、场地清，确保安全文明施工。</w:t>
      </w:r>
    </w:p>
    <w:p w14:paraId="17A072A3">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15、生活区内，严禁使用电炉，严禁使用碘钨灯照明取暖，烘烤衣服。不准私自拉接电线插座，不准躺在床上吸烟。电饭锅、电炒锅等电热器具应到承包人指定的专用间集中使用，承包人应创造条件为分包人使用提供便利。</w:t>
      </w:r>
    </w:p>
    <w:p w14:paraId="2E91A8E0">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16、分包人在签订建筑工程施工合同后，应自觉地向暂住地的公安派出机构办理暂住登记手续，并向当地区（县）城建办（建设局）安监站、劳动局劳动保护检察部门办理施工登记手续。</w:t>
      </w:r>
    </w:p>
    <w:p w14:paraId="5BBC251E">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（四）补充事项</w:t>
      </w:r>
    </w:p>
    <w:p w14:paraId="5CDCA883">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u w:val="single"/>
        </w:rPr>
        <w:t>承包人</w:t>
      </w:r>
      <w:r>
        <w:rPr>
          <w:rFonts w:hint="eastAsia" w:ascii="宋体" w:hAnsi="宋体" w:eastAsia="宋体" w:cs="宋体"/>
          <w:sz w:val="24"/>
          <w:szCs w:val="24"/>
        </w:rPr>
        <w:t>应当在施工现场建立消防安全责任制度，确定消防安全责任人，制定用火、用电、使用易燃易爆材料等各项消防安全管理制度和操作规程，设置消防通道、消防水源，配备消防设施和灭火器材，并在施工现场入口处设置明显标志。</w:t>
      </w:r>
    </w:p>
    <w:p w14:paraId="7EBC9950">
      <w:pPr>
        <w:keepNext w:val="0"/>
        <w:keepLines w:val="0"/>
        <w:pageBreakBefore w:val="0"/>
        <w:kinsoku/>
        <w:wordWrap/>
        <w:overflowPunct/>
        <w:topLinePunct w:val="0"/>
        <w:autoSpaceDE/>
        <w:autoSpaceDN/>
        <w:bidi w:val="0"/>
        <w:adjustRightInd/>
        <w:snapToGrid/>
        <w:spacing w:line="460" w:lineRule="exact"/>
        <w:ind w:firstLine="482" w:firstLineChars="200"/>
        <w:jc w:val="left"/>
        <w:textAlignment w:val="auto"/>
        <w:rPr>
          <w:rFonts w:hint="eastAsia" w:ascii="宋体" w:hAnsi="宋体" w:eastAsia="宋体" w:cs="宋体"/>
          <w:b/>
          <w:bCs/>
          <w:sz w:val="24"/>
          <w:szCs w:val="24"/>
        </w:rPr>
      </w:pPr>
      <w:r>
        <w:rPr>
          <w:rFonts w:hint="eastAsia" w:ascii="宋体" w:hAnsi="宋体" w:eastAsia="宋体" w:cs="宋体"/>
          <w:b/>
          <w:bCs/>
          <w:sz w:val="24"/>
          <w:szCs w:val="24"/>
        </w:rPr>
        <w:t>三、安全保证责任</w:t>
      </w:r>
    </w:p>
    <w:p w14:paraId="2C948D99">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2B68F1C5">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1、发生人身死亡事故，扣除全部安全保证金；</w:t>
      </w:r>
    </w:p>
    <w:p w14:paraId="5B7D95FA">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2、发生人身重伤事故，扣除50%安全保证金；</w:t>
      </w:r>
    </w:p>
    <w:p w14:paraId="2ED57365">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3、分包人人员发生违章行为的经济处罚，按处罚规定从安全保证金内扣除。</w:t>
      </w:r>
    </w:p>
    <w:p w14:paraId="1D755F6D">
      <w:pPr>
        <w:pStyle w:val="14"/>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573"/>
        <w:textAlignment w:val="auto"/>
        <w:rPr>
          <w:rFonts w:hint="eastAsia" w:ascii="宋体" w:hAnsi="宋体" w:eastAsia="宋体" w:cs="宋体"/>
          <w:kern w:val="2"/>
          <w:sz w:val="24"/>
          <w:szCs w:val="24"/>
        </w:rPr>
      </w:pPr>
      <w:r>
        <w:rPr>
          <w:rFonts w:hint="eastAsia" w:ascii="宋体" w:hAnsi="宋体" w:eastAsia="宋体" w:cs="宋体"/>
          <w:kern w:val="2"/>
          <w:sz w:val="24"/>
          <w:szCs w:val="24"/>
        </w:rPr>
        <w:t>本协议经双方代表签章后即生效：协议作为合同正本的附件，份数与合同正本一致。 </w:t>
      </w:r>
    </w:p>
    <w:p w14:paraId="2086FD36">
      <w:pPr>
        <w:pStyle w:val="14"/>
        <w:keepNext w:val="0"/>
        <w:keepLines w:val="0"/>
        <w:pageBreakBefore w:val="0"/>
        <w:kinsoku/>
        <w:wordWrap/>
        <w:overflowPunct/>
        <w:topLinePunct w:val="0"/>
        <w:autoSpaceDE/>
        <w:autoSpaceDN/>
        <w:bidi w:val="0"/>
        <w:adjustRightInd/>
        <w:snapToGrid/>
        <w:spacing w:before="0" w:beforeAutospacing="0" w:after="0" w:afterAutospacing="0" w:line="460" w:lineRule="exact"/>
        <w:ind w:firstLine="573"/>
        <w:textAlignment w:val="auto"/>
        <w:rPr>
          <w:rFonts w:hint="eastAsia" w:ascii="宋体" w:hAnsi="宋体" w:eastAsia="宋体" w:cs="宋体"/>
          <w:kern w:val="2"/>
          <w:sz w:val="24"/>
          <w:szCs w:val="24"/>
        </w:rPr>
      </w:pPr>
    </w:p>
    <w:p w14:paraId="18CB8CCB">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                 分包人：　　　　　　　　　　</w:t>
      </w:r>
    </w:p>
    <w:p w14:paraId="0605DFEF">
      <w:pPr>
        <w:keepNext w:val="0"/>
        <w:keepLines w:val="0"/>
        <w:pageBreakBefore w:val="0"/>
        <w:kinsoku/>
        <w:wordWrap/>
        <w:overflowPunct/>
        <w:topLinePunct w:val="0"/>
        <w:autoSpaceDE/>
        <w:autoSpaceDN/>
        <w:bidi w:val="0"/>
        <w:adjustRightInd/>
        <w:snapToGrid/>
        <w:spacing w:line="46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法定代表人（或委托人）：　　　　　　法定代表人（或委托人）：</w:t>
      </w:r>
    </w:p>
    <w:p w14:paraId="0816CF68">
      <w:pPr>
        <w:spacing w:line="360" w:lineRule="auto"/>
        <w:ind w:firstLine="480" w:firstLineChars="200"/>
        <w:rPr>
          <w:rFonts w:hint="eastAsia" w:ascii="宋体" w:hAnsi="宋体" w:eastAsia="宋体" w:cs="宋体"/>
          <w:sz w:val="24"/>
          <w:szCs w:val="24"/>
        </w:rPr>
      </w:pPr>
    </w:p>
    <w:p w14:paraId="54DC92F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附件二：</w:t>
      </w:r>
    </w:p>
    <w:p w14:paraId="536A5C2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建筑施工环境保护协议</w:t>
      </w:r>
    </w:p>
    <w:p w14:paraId="5183D3E8">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z w:val="24"/>
          <w:szCs w:val="24"/>
        </w:rPr>
        <w:t xml:space="preserve">   </w:t>
      </w:r>
    </w:p>
    <w:p w14:paraId="33D6F230">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7D8BB895">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宋体" w:hAnsi="宋体" w:eastAsia="宋体" w:cs="宋体"/>
          <w:sz w:val="24"/>
          <w:szCs w:val="24"/>
        </w:rPr>
      </w:pPr>
      <w:r>
        <w:rPr>
          <w:rFonts w:hint="eastAsia" w:ascii="宋体" w:hAnsi="宋体" w:eastAsia="宋体" w:cs="宋体"/>
          <w:sz w:val="24"/>
          <w:szCs w:val="24"/>
        </w:rPr>
        <w:t xml:space="preserve">    分包人（全称）：</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u w:val="single"/>
        </w:rPr>
        <w:t xml:space="preserve">            </w:t>
      </w:r>
    </w:p>
    <w:p w14:paraId="4080FD1A">
      <w:pPr>
        <w:keepNext w:val="0"/>
        <w:keepLines w:val="0"/>
        <w:pageBreakBefore w:val="0"/>
        <w:widowControl w:val="0"/>
        <w:kinsoku/>
        <w:wordWrap/>
        <w:overflowPunct/>
        <w:topLinePunct w:val="0"/>
        <w:autoSpaceDE/>
        <w:autoSpaceDN/>
        <w:bidi w:val="0"/>
        <w:adjustRightInd/>
        <w:snapToGrid/>
        <w:spacing w:line="500" w:lineRule="exact"/>
        <w:ind w:left="1"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为了保证施工现场扬尘、噪声、废水、废气等污染物得到有效控制，以达到本地区环保要求，根据《中华人民共和国环境保护法》等相关环境保护法律、法规规定，承包人、分包人经协商一致，就</w:t>
      </w:r>
      <w:r>
        <w:rPr>
          <w:rFonts w:hint="eastAsia" w:ascii="宋体" w:hAnsi="宋体" w:eastAsia="宋体" w:cs="宋体"/>
          <w:sz w:val="24"/>
          <w:szCs w:val="24"/>
          <w:u w:val="single"/>
        </w:rPr>
        <w:t xml:space="preserve">     </w:t>
      </w:r>
      <w:r>
        <w:rPr>
          <w:rFonts w:hint="eastAsia" w:ascii="宋体" w:hAnsi="宋体" w:eastAsia="宋体" w:cs="宋体"/>
          <w:b/>
          <w:sz w:val="24"/>
          <w:szCs w:val="24"/>
          <w:u w:val="single"/>
        </w:rPr>
        <w:t xml:space="preserve"> </w:t>
      </w:r>
      <w:r>
        <w:rPr>
          <w:rFonts w:hint="eastAsia" w:ascii="宋体" w:hAnsi="宋体" w:eastAsia="宋体" w:cs="宋体"/>
          <w:sz w:val="24"/>
          <w:szCs w:val="24"/>
        </w:rPr>
        <w:t>签订建筑施工环境保护协议，以资共同遵守。</w:t>
      </w:r>
    </w:p>
    <w:p w14:paraId="5EF75B7E">
      <w:pPr>
        <w:keepNext w:val="0"/>
        <w:keepLines w:val="0"/>
        <w:pageBreakBefore w:val="0"/>
        <w:widowControl w:val="0"/>
        <w:kinsoku/>
        <w:wordWrap/>
        <w:overflowPunct/>
        <w:topLinePunct w:val="0"/>
        <w:autoSpaceDE/>
        <w:autoSpaceDN/>
        <w:bidi w:val="0"/>
        <w:adjustRightInd/>
        <w:snapToGrid/>
        <w:spacing w:line="500" w:lineRule="exact"/>
        <w:ind w:left="560"/>
        <w:jc w:val="left"/>
        <w:textAlignment w:val="auto"/>
        <w:rPr>
          <w:rFonts w:hint="eastAsia" w:ascii="宋体" w:hAnsi="宋体" w:eastAsia="宋体" w:cs="宋体"/>
          <w:sz w:val="24"/>
          <w:szCs w:val="24"/>
        </w:rPr>
      </w:pPr>
      <w:r>
        <w:rPr>
          <w:rFonts w:hint="eastAsia" w:ascii="宋体" w:hAnsi="宋体" w:eastAsia="宋体" w:cs="宋体"/>
          <w:b/>
          <w:bCs/>
          <w:sz w:val="24"/>
          <w:szCs w:val="24"/>
        </w:rPr>
        <w:t>一、施工环境保护责任范围</w:t>
      </w:r>
    </w:p>
    <w:p w14:paraId="7B3048C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分包人在施工期内，按照有关法律、法规、规章的管理规定和双方约定，承担本施工区域内的环境保护责任。</w:t>
      </w:r>
    </w:p>
    <w:p w14:paraId="3C7366AB">
      <w:pPr>
        <w:keepNext w:val="0"/>
        <w:keepLines w:val="0"/>
        <w:pageBreakBefore w:val="0"/>
        <w:widowControl w:val="0"/>
        <w:kinsoku/>
        <w:wordWrap/>
        <w:overflowPunct/>
        <w:topLinePunct w:val="0"/>
        <w:autoSpaceDE/>
        <w:autoSpaceDN/>
        <w:bidi w:val="0"/>
        <w:adjustRightInd/>
        <w:snapToGrid/>
        <w:spacing w:line="500" w:lineRule="exact"/>
        <w:ind w:firstLine="482" w:firstLineChars="200"/>
        <w:textAlignment w:val="auto"/>
        <w:rPr>
          <w:rFonts w:hint="eastAsia" w:ascii="宋体" w:hAnsi="宋体" w:eastAsia="宋体" w:cs="宋体"/>
          <w:sz w:val="24"/>
          <w:szCs w:val="24"/>
        </w:rPr>
      </w:pPr>
      <w:r>
        <w:rPr>
          <w:rFonts w:hint="eastAsia" w:ascii="宋体" w:hAnsi="宋体" w:eastAsia="宋体" w:cs="宋体"/>
          <w:b/>
          <w:bCs/>
          <w:sz w:val="24"/>
          <w:szCs w:val="24"/>
        </w:rPr>
        <w:t>二、环境保护责任内容</w:t>
      </w:r>
    </w:p>
    <w:p w14:paraId="667767F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（一）承包人的权利与义务</w:t>
      </w:r>
    </w:p>
    <w:p w14:paraId="4D51A07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2A21622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（二）分包人的权利与义务</w:t>
      </w:r>
    </w:p>
    <w:p w14:paraId="5677C350">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27EF12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2、分包人应执行承包人的环境保护相关文件，施工过程中控制扬尘、降低噪声、减少废水、废气排放，达到国家规范标准、施工现场和当地标准要求。</w:t>
      </w:r>
    </w:p>
    <w:p w14:paraId="158F7E8C">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3、分包人应对员工进行环保教育和培训，提高员工环保意识。施工现场应由专人负责环保工作。</w:t>
      </w:r>
    </w:p>
    <w:p w14:paraId="02F6250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4、施工现场周边必须进行围挡，现场大门和围挡要牢固、整齐、美观、规范，现场清洁、整齐，主要道路硬化，有排水措施。</w:t>
      </w:r>
    </w:p>
    <w:p w14:paraId="3682A4A0">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5、建筑垃圾、生活垃圾分类存放，应及时清理。垃圾处理应符合当地环境保护要求，否则造成的一切后果均由分包人承担。</w:t>
      </w:r>
    </w:p>
    <w:p w14:paraId="3E134C43">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6、遇有六级以上大风天气时停止施工，并做好遮盖工作，采取有效扬尘防治措施。</w:t>
      </w:r>
    </w:p>
    <w:p w14:paraId="41B97191">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7、施工现场存放水泥、砂石、灰土等物料要采取有效防尘措施，堆放整齐，并配备相应的洒水设备，及时洒水降尘。</w:t>
      </w:r>
    </w:p>
    <w:p w14:paraId="4A3BD373">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8、分包人不得将有毒有害废弃物作土方回填，以免污染地下水和环境，现场随时打扫，保持整洁卫生。</w:t>
      </w:r>
    </w:p>
    <w:p w14:paraId="4C0A5E72">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b/>
          <w:bCs/>
          <w:sz w:val="24"/>
          <w:szCs w:val="24"/>
        </w:rPr>
      </w:pPr>
      <w:r>
        <w:rPr>
          <w:rFonts w:hint="eastAsia" w:ascii="宋体" w:hAnsi="宋体" w:eastAsia="宋体" w:cs="宋体"/>
          <w:b/>
          <w:bCs/>
          <w:sz w:val="24"/>
          <w:szCs w:val="24"/>
        </w:rPr>
        <w:t>三、补充事项</w:t>
      </w:r>
    </w:p>
    <w:p w14:paraId="1322F217">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1、承包人与分包人应签订环境保护责任书。</w:t>
      </w:r>
    </w:p>
    <w:p w14:paraId="37AB0CBF">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2、分包人应当在施工现场建立环境保护责任制度。分包人指派</w:t>
      </w:r>
      <w:r>
        <w:rPr>
          <w:rFonts w:hint="eastAsia" w:ascii="宋体" w:hAnsi="宋体" w:eastAsia="宋体" w:cs="宋体"/>
          <w:sz w:val="24"/>
          <w:szCs w:val="24"/>
          <w:u w:val="single"/>
        </w:rPr>
        <w:t xml:space="preserve"> </w:t>
      </w:r>
      <w:r>
        <w:rPr>
          <w:rFonts w:hint="eastAsia" w:ascii="宋体" w:hAnsi="宋体" w:eastAsia="宋体" w:cs="宋体"/>
          <w:color w:val="FF0000"/>
          <w:sz w:val="24"/>
          <w:szCs w:val="24"/>
          <w:u w:val="single"/>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为施工现场环境保护负责人，负责施工现场的环境保护工作。</w:t>
      </w:r>
    </w:p>
    <w:p w14:paraId="65100DD2">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r>
        <w:rPr>
          <w:rFonts w:hint="eastAsia" w:ascii="宋体" w:hAnsi="宋体" w:eastAsia="宋体" w:cs="宋体"/>
          <w:sz w:val="24"/>
          <w:szCs w:val="24"/>
        </w:rPr>
        <w:t>3、如分包人出现违反本环境保护协议的情形，承包人有权依据承包人内部环境保护管理处罚规定对分包人予以相应的处罚。</w:t>
      </w:r>
    </w:p>
    <w:p w14:paraId="1F9B3DFF">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本协议经双方代表签章后即生效：协议作为合同正本的附件，份数与合同正本一致。</w:t>
      </w:r>
    </w:p>
    <w:p w14:paraId="039BF4A9">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14:paraId="03C76D38">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14:paraId="1A2D4C6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p>
    <w:p w14:paraId="2D254EA3">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承包人：             </w:t>
      </w:r>
      <w:r>
        <w:rPr>
          <w:rFonts w:hint="eastAsia" w:ascii="宋体" w:hAnsi="宋体" w:cs="宋体"/>
          <w:sz w:val="24"/>
          <w:szCs w:val="24"/>
          <w:lang w:val="en-US" w:eastAsia="zh-CN"/>
        </w:rPr>
        <w:t xml:space="preserve"> </w:t>
      </w:r>
      <w:r>
        <w:rPr>
          <w:rFonts w:hint="eastAsia" w:ascii="宋体" w:hAnsi="宋体" w:eastAsia="宋体" w:cs="宋体"/>
          <w:sz w:val="24"/>
          <w:szCs w:val="24"/>
        </w:rPr>
        <w:t xml:space="preserve">  分包人：</w:t>
      </w:r>
    </w:p>
    <w:p w14:paraId="5D776881">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rPr>
        <w:t>　　　　　　　　　　　</w:t>
      </w:r>
    </w:p>
    <w:p w14:paraId="150EB7A5">
      <w:pPr>
        <w:keepNext w:val="0"/>
        <w:keepLines w:val="0"/>
        <w:pageBreakBefore w:val="0"/>
        <w:widowControl w:val="0"/>
        <w:kinsoku/>
        <w:wordWrap/>
        <w:overflowPunct/>
        <w:topLinePunct w:val="0"/>
        <w:autoSpaceDE/>
        <w:autoSpaceDN/>
        <w:bidi w:val="0"/>
        <w:adjustRightInd/>
        <w:snapToGrid/>
        <w:spacing w:line="500" w:lineRule="exact"/>
        <w:ind w:firstLine="480"/>
        <w:textAlignment w:val="auto"/>
        <w:rPr>
          <w:rFonts w:hint="eastAsia" w:ascii="宋体" w:hAnsi="宋体" w:eastAsia="宋体" w:cs="宋体"/>
          <w:sz w:val="24"/>
          <w:szCs w:val="24"/>
        </w:rPr>
      </w:pPr>
    </w:p>
    <w:p w14:paraId="76BDB416">
      <w:pPr>
        <w:pStyle w:val="15"/>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法定代表人（或委托人）：　　　　　</w:t>
      </w:r>
      <w:r>
        <w:rPr>
          <w:rFonts w:hint="eastAsia" w:ascii="宋体" w:hAnsi="宋体" w:cs="宋体"/>
          <w:sz w:val="24"/>
          <w:szCs w:val="24"/>
          <w:lang w:val="en-US" w:eastAsia="zh-CN"/>
        </w:rPr>
        <w:t xml:space="preserve"> </w:t>
      </w:r>
      <w:r>
        <w:rPr>
          <w:rFonts w:hint="eastAsia" w:ascii="宋体" w:hAnsi="宋体" w:eastAsia="宋体" w:cs="宋体"/>
          <w:sz w:val="24"/>
          <w:szCs w:val="24"/>
        </w:rPr>
        <w:t>　法定代表人（或委托人）</w:t>
      </w:r>
    </w:p>
    <w:p w14:paraId="0425225B">
      <w:pPr>
        <w:jc w:val="center"/>
        <w:rPr>
          <w:rFonts w:hint="eastAsia" w:ascii="宋体" w:hAnsi="宋体" w:eastAsia="宋体" w:cs="宋体"/>
          <w:b/>
          <w:bCs/>
          <w:color w:val="auto"/>
          <w:sz w:val="24"/>
          <w:szCs w:val="24"/>
          <w:lang w:val="en-US" w:eastAsia="zh-CN"/>
        </w:rPr>
      </w:pPr>
    </w:p>
    <w:p w14:paraId="5B12AFF5">
      <w:pPr>
        <w:jc w:val="center"/>
        <w:rPr>
          <w:rFonts w:hint="eastAsia" w:ascii="宋体" w:hAnsi="宋体" w:eastAsia="宋体" w:cs="宋体"/>
          <w:b/>
          <w:bCs/>
          <w:color w:val="auto"/>
          <w:sz w:val="24"/>
          <w:szCs w:val="24"/>
          <w:lang w:val="en-US" w:eastAsia="zh-CN"/>
        </w:rPr>
      </w:pPr>
    </w:p>
    <w:p w14:paraId="5BBB3AD9">
      <w:pPr>
        <w:jc w:val="center"/>
        <w:rPr>
          <w:rFonts w:hint="eastAsia" w:ascii="宋体" w:hAnsi="宋体" w:eastAsia="宋体" w:cs="宋体"/>
          <w:b/>
          <w:bCs/>
          <w:color w:val="auto"/>
          <w:sz w:val="24"/>
          <w:szCs w:val="24"/>
          <w:lang w:val="en-US" w:eastAsia="zh-CN"/>
        </w:rPr>
      </w:pPr>
    </w:p>
    <w:p w14:paraId="49208A43">
      <w:pPr>
        <w:jc w:val="center"/>
        <w:rPr>
          <w:rFonts w:hint="eastAsia" w:ascii="宋体" w:hAnsi="宋体" w:eastAsia="宋体" w:cs="宋体"/>
          <w:b/>
          <w:bCs/>
          <w:color w:val="auto"/>
          <w:sz w:val="24"/>
          <w:szCs w:val="24"/>
          <w:lang w:val="en-US" w:eastAsia="zh-CN"/>
        </w:rPr>
      </w:pPr>
    </w:p>
    <w:p w14:paraId="25BC498A">
      <w:pPr>
        <w:jc w:val="center"/>
        <w:rPr>
          <w:rFonts w:hint="eastAsia" w:ascii="宋体" w:hAnsi="宋体" w:eastAsia="宋体" w:cs="宋体"/>
          <w:b/>
          <w:bCs/>
          <w:color w:val="auto"/>
          <w:sz w:val="24"/>
          <w:szCs w:val="24"/>
          <w:lang w:val="en-US" w:eastAsia="zh-CN"/>
        </w:rPr>
      </w:pPr>
    </w:p>
    <w:p w14:paraId="53945927">
      <w:pPr>
        <w:jc w:val="center"/>
        <w:rPr>
          <w:rFonts w:hint="eastAsia" w:ascii="宋体" w:hAnsi="宋体" w:eastAsia="宋体" w:cs="宋体"/>
          <w:b/>
          <w:bCs/>
          <w:color w:val="auto"/>
          <w:sz w:val="24"/>
          <w:szCs w:val="24"/>
          <w:lang w:val="en-US" w:eastAsia="zh-CN"/>
        </w:rPr>
      </w:pPr>
    </w:p>
    <w:p w14:paraId="64150806">
      <w:pPr>
        <w:jc w:val="center"/>
        <w:rPr>
          <w:rFonts w:hint="eastAsia" w:ascii="宋体" w:hAnsi="宋体" w:eastAsia="宋体" w:cs="宋体"/>
          <w:b/>
          <w:bCs/>
          <w:color w:val="auto"/>
          <w:sz w:val="24"/>
          <w:szCs w:val="24"/>
          <w:lang w:val="en-US" w:eastAsia="zh-CN"/>
        </w:rPr>
        <w:sectPr>
          <w:pgSz w:w="11906" w:h="16838"/>
          <w:pgMar w:top="1304" w:right="1644" w:bottom="1304" w:left="1701" w:header="851" w:footer="992" w:gutter="0"/>
          <w:cols w:space="0" w:num="1"/>
          <w:rtlGutter w:val="0"/>
          <w:docGrid w:type="lines" w:linePitch="312" w:charSpace="0"/>
        </w:sectPr>
      </w:pPr>
    </w:p>
    <w:p w14:paraId="18F79E16">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t xml:space="preserve">第四部分    </w:t>
      </w:r>
      <w:r>
        <w:rPr>
          <w:rFonts w:hint="eastAsia" w:ascii="宋体" w:hAnsi="宋体" w:eastAsia="宋体" w:cs="宋体"/>
          <w:b/>
          <w:bCs/>
          <w:color w:val="auto"/>
          <w:sz w:val="24"/>
          <w:szCs w:val="24"/>
        </w:rPr>
        <w:t>谈判文件装订顺序及标准</w:t>
      </w:r>
    </w:p>
    <w:tbl>
      <w:tblPr>
        <w:tblStyle w:val="17"/>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2557112E">
        <w:tblPrEx>
          <w:tblCellMar>
            <w:top w:w="15" w:type="dxa"/>
            <w:left w:w="15" w:type="dxa"/>
            <w:bottom w:w="15" w:type="dxa"/>
            <w:right w:w="15" w:type="dxa"/>
          </w:tblCellMar>
        </w:tblPrEx>
        <w:trPr>
          <w:trHeight w:val="69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90ED749">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3A24298">
            <w:pPr>
              <w:widowControl/>
              <w:jc w:val="center"/>
              <w:textAlignment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资料名称</w:t>
            </w:r>
          </w:p>
        </w:tc>
      </w:tr>
      <w:tr w14:paraId="03063375">
        <w:tblPrEx>
          <w:tblCellMar>
            <w:top w:w="15" w:type="dxa"/>
            <w:left w:w="15" w:type="dxa"/>
            <w:bottom w:w="15" w:type="dxa"/>
            <w:right w:w="15" w:type="dxa"/>
          </w:tblCellMar>
        </w:tblPrEx>
        <w:trPr>
          <w:trHeight w:val="72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BE67D34">
            <w:pPr>
              <w:widowControl/>
              <w:jc w:val="center"/>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D164C8B">
            <w:pPr>
              <w:widowControl/>
              <w:jc w:val="center"/>
              <w:textAlignment w:val="center"/>
              <w:rPr>
                <w:rFonts w:hint="eastAsia" w:ascii="宋体" w:hAnsi="宋体" w:eastAsia="宋体" w:cs="宋体"/>
                <w:color w:val="auto"/>
                <w:kern w:val="0"/>
                <w:sz w:val="24"/>
                <w:szCs w:val="24"/>
                <w:lang w:bidi="ar"/>
              </w:rPr>
            </w:pPr>
            <w:r>
              <w:rPr>
                <w:rFonts w:hint="eastAsia" w:ascii="宋体" w:hAnsi="宋体" w:eastAsia="宋体" w:cs="宋体"/>
                <w:color w:val="auto"/>
                <w:kern w:val="0"/>
                <w:sz w:val="24"/>
                <w:szCs w:val="24"/>
                <w:lang w:bidi="ar"/>
              </w:rPr>
              <w:t>报价函</w:t>
            </w:r>
          </w:p>
        </w:tc>
      </w:tr>
      <w:tr w14:paraId="4A724DB0">
        <w:tblPrEx>
          <w:tblCellMar>
            <w:top w:w="15" w:type="dxa"/>
            <w:left w:w="15" w:type="dxa"/>
            <w:bottom w:w="15" w:type="dxa"/>
            <w:right w:w="15" w:type="dxa"/>
          </w:tblCellMar>
        </w:tblPrEx>
        <w:trPr>
          <w:trHeight w:val="831"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9BEB722">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AB0179">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kern w:val="0"/>
                <w:sz w:val="24"/>
                <w:szCs w:val="24"/>
                <w:lang w:bidi="ar"/>
              </w:rPr>
              <w:t>营业执照</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企业资质证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安全生产许可证</w:t>
            </w:r>
            <w:r>
              <w:rPr>
                <w:rFonts w:hint="eastAsia" w:ascii="宋体" w:hAnsi="宋体" w:eastAsia="宋体" w:cs="宋体"/>
                <w:color w:val="auto"/>
                <w:kern w:val="0"/>
                <w:sz w:val="24"/>
                <w:szCs w:val="24"/>
                <w:lang w:eastAsia="zh-CN" w:bidi="ar"/>
              </w:rPr>
              <w:t>、</w:t>
            </w:r>
            <w:r>
              <w:rPr>
                <w:rFonts w:hint="eastAsia" w:ascii="宋体" w:hAnsi="宋体" w:eastAsia="宋体" w:cs="宋体"/>
                <w:color w:val="auto"/>
                <w:kern w:val="0"/>
                <w:sz w:val="24"/>
                <w:szCs w:val="24"/>
                <w:lang w:bidi="ar"/>
              </w:rPr>
              <w:t>开户许可证</w:t>
            </w:r>
          </w:p>
        </w:tc>
      </w:tr>
      <w:tr w14:paraId="046BDDF2">
        <w:tblPrEx>
          <w:tblCellMar>
            <w:top w:w="15" w:type="dxa"/>
            <w:left w:w="15" w:type="dxa"/>
            <w:bottom w:w="15" w:type="dxa"/>
            <w:right w:w="15" w:type="dxa"/>
          </w:tblCellMar>
        </w:tblPrEx>
        <w:trPr>
          <w:trHeight w:val="762"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E787704">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03306A4">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bidi="ar"/>
              </w:rPr>
              <w:t>授权委托书</w:t>
            </w:r>
          </w:p>
        </w:tc>
      </w:tr>
      <w:tr w14:paraId="6C72D8EE">
        <w:tblPrEx>
          <w:tblCellMar>
            <w:top w:w="15" w:type="dxa"/>
            <w:left w:w="15" w:type="dxa"/>
            <w:bottom w:w="15" w:type="dxa"/>
            <w:right w:w="15" w:type="dxa"/>
          </w:tblCellMar>
        </w:tblPrEx>
        <w:trPr>
          <w:trHeight w:val="89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3BFBD12">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4FC3020">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eastAsia="zh-CN" w:bidi="ar"/>
              </w:rPr>
              <w:t>法定代表人、</w:t>
            </w:r>
            <w:r>
              <w:rPr>
                <w:rFonts w:hint="eastAsia" w:ascii="宋体" w:hAnsi="宋体" w:eastAsia="宋体" w:cs="宋体"/>
                <w:color w:val="auto"/>
                <w:kern w:val="0"/>
                <w:sz w:val="24"/>
                <w:szCs w:val="24"/>
                <w:lang w:bidi="ar"/>
              </w:rPr>
              <w:t>委托代理人身份证复印件</w:t>
            </w:r>
          </w:p>
        </w:tc>
      </w:tr>
      <w:tr w14:paraId="2B3AE2F7">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04B077B">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26F963A">
            <w:pPr>
              <w:widowControl/>
              <w:jc w:val="center"/>
              <w:textAlignment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0"/>
                <w:sz w:val="24"/>
                <w:szCs w:val="24"/>
                <w:lang w:bidi="ar"/>
              </w:rPr>
              <w:t>委托人、项目经理签订的劳动合同和缴纳的社会保险证明；</w:t>
            </w:r>
            <w:r>
              <w:rPr>
                <w:rFonts w:hint="eastAsia" w:ascii="宋体" w:hAnsi="宋体" w:eastAsia="宋体" w:cs="宋体"/>
                <w:color w:val="auto"/>
                <w:kern w:val="0"/>
                <w:sz w:val="24"/>
                <w:szCs w:val="24"/>
                <w:lang w:eastAsia="zh-CN" w:bidi="ar"/>
              </w:rPr>
              <w:t>项目经理具备二级建造师注册证书（建筑专业，并在本单位注册）和安全考核B证（劳务可不</w:t>
            </w:r>
            <w:r>
              <w:rPr>
                <w:rFonts w:hint="eastAsia" w:ascii="宋体" w:hAnsi="宋体" w:eastAsia="宋体" w:cs="宋体"/>
                <w:color w:val="auto"/>
                <w:sz w:val="24"/>
                <w:szCs w:val="24"/>
              </w:rPr>
              <w:t>附</w:t>
            </w:r>
            <w:r>
              <w:rPr>
                <w:rFonts w:hint="eastAsia" w:ascii="宋体" w:hAnsi="宋体" w:eastAsia="宋体" w:cs="宋体"/>
                <w:color w:val="auto"/>
                <w:sz w:val="24"/>
                <w:szCs w:val="24"/>
                <w:lang w:eastAsia="zh-CN"/>
              </w:rPr>
              <w:t>项目经理</w:t>
            </w:r>
            <w:r>
              <w:rPr>
                <w:rFonts w:hint="eastAsia" w:ascii="宋体" w:hAnsi="宋体" w:eastAsia="宋体" w:cs="宋体"/>
                <w:color w:val="auto"/>
                <w:kern w:val="0"/>
                <w:sz w:val="24"/>
                <w:szCs w:val="24"/>
                <w:lang w:eastAsia="zh-CN" w:bidi="ar"/>
              </w:rPr>
              <w:t>）</w:t>
            </w:r>
          </w:p>
        </w:tc>
      </w:tr>
      <w:tr w14:paraId="251D2163">
        <w:tblPrEx>
          <w:tblCellMar>
            <w:top w:w="15" w:type="dxa"/>
            <w:left w:w="15" w:type="dxa"/>
            <w:bottom w:w="15" w:type="dxa"/>
            <w:right w:w="15" w:type="dxa"/>
          </w:tblCellMar>
        </w:tblPrEx>
        <w:trPr>
          <w:trHeight w:val="83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99273FC">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E46934F">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纳税人级别（提供一般纳税人</w:t>
            </w:r>
            <w:r>
              <w:rPr>
                <w:rFonts w:hint="eastAsia" w:ascii="宋体" w:hAnsi="宋体" w:cs="宋体"/>
                <w:color w:val="auto"/>
                <w:sz w:val="24"/>
                <w:szCs w:val="24"/>
                <w:lang w:val="en-US" w:eastAsia="zh-CN"/>
              </w:rPr>
              <w:t>证明</w:t>
            </w:r>
            <w:r>
              <w:rPr>
                <w:rFonts w:hint="eastAsia" w:ascii="宋体" w:hAnsi="宋体" w:eastAsia="宋体" w:cs="宋体"/>
                <w:color w:val="auto"/>
                <w:sz w:val="24"/>
                <w:szCs w:val="24"/>
              </w:rPr>
              <w:t>）</w:t>
            </w:r>
          </w:p>
        </w:tc>
      </w:tr>
      <w:tr w14:paraId="6D8BA0FE">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3A40F0FC">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965F2FF">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公司相应管理人员、技术工人、操作工证件</w:t>
            </w:r>
          </w:p>
        </w:tc>
      </w:tr>
      <w:tr w14:paraId="5E9EEB95">
        <w:tblPrEx>
          <w:tblCellMar>
            <w:top w:w="15" w:type="dxa"/>
            <w:left w:w="15" w:type="dxa"/>
            <w:bottom w:w="15" w:type="dxa"/>
            <w:right w:w="15" w:type="dxa"/>
          </w:tblCellMar>
        </w:tblPrEx>
        <w:trPr>
          <w:trHeight w:val="779"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C73645C">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CDF79F6">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具备近三年工程业绩</w:t>
            </w:r>
          </w:p>
        </w:tc>
      </w:tr>
      <w:tr w14:paraId="7FE52E5C">
        <w:tblPrEx>
          <w:tblCellMar>
            <w:top w:w="15" w:type="dxa"/>
            <w:left w:w="15" w:type="dxa"/>
            <w:bottom w:w="15" w:type="dxa"/>
            <w:right w:w="15" w:type="dxa"/>
          </w:tblCellMar>
        </w:tblPrEx>
        <w:trPr>
          <w:trHeight w:val="847"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07EEC8E">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133D6934">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具有近一年经审计的年终审计财务报告</w:t>
            </w:r>
          </w:p>
        </w:tc>
      </w:tr>
      <w:tr w14:paraId="7995C6C9">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583210A1">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10</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88C0822">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rPr>
              <w:t>信誉要求：在信用中国网站（www.creditchina.gov.cn）的信用信息记录中不得存在</w:t>
            </w:r>
            <w:r>
              <w:rPr>
                <w:rFonts w:hint="eastAsia" w:ascii="宋体" w:hAnsi="宋体" w:cs="宋体"/>
                <w:color w:val="auto"/>
                <w:sz w:val="24"/>
                <w:szCs w:val="24"/>
                <w:lang w:val="en-US" w:eastAsia="zh-CN"/>
              </w:rPr>
              <w:t>失信</w:t>
            </w:r>
            <w:r>
              <w:rPr>
                <w:rFonts w:hint="eastAsia" w:ascii="宋体" w:hAnsi="宋体" w:eastAsia="宋体" w:cs="宋体"/>
                <w:color w:val="auto"/>
                <w:sz w:val="24"/>
                <w:szCs w:val="24"/>
              </w:rPr>
              <w:t>记录（要求附信用中国《信用信息报告》）</w:t>
            </w:r>
          </w:p>
        </w:tc>
      </w:tr>
      <w:tr w14:paraId="24467864">
        <w:tblPrEx>
          <w:tblCellMar>
            <w:top w:w="15" w:type="dxa"/>
            <w:left w:w="15" w:type="dxa"/>
            <w:bottom w:w="15" w:type="dxa"/>
            <w:right w:w="15" w:type="dxa"/>
          </w:tblCellMar>
        </w:tblPrEx>
        <w:trPr>
          <w:trHeight w:val="945"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E5F46CD">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299C6D35">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专业施工方案(劳务可不附)</w:t>
            </w:r>
          </w:p>
        </w:tc>
      </w:tr>
      <w:tr w14:paraId="4E92F5D7">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FDB0E69">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12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E814E3D">
            <w:pPr>
              <w:widowControl/>
              <w:jc w:val="center"/>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（一）报价汇总表</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（二）最终报价表</w:t>
            </w:r>
          </w:p>
        </w:tc>
      </w:tr>
      <w:tr w14:paraId="32547FAE">
        <w:tblPrEx>
          <w:tblCellMar>
            <w:top w:w="15" w:type="dxa"/>
            <w:left w:w="15" w:type="dxa"/>
            <w:bottom w:w="15" w:type="dxa"/>
            <w:right w:w="15" w:type="dxa"/>
          </w:tblCellMar>
        </w:tblPrEx>
        <w:trPr>
          <w:trHeight w:val="964"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A8BABDC">
            <w:pPr>
              <w:widowControl/>
              <w:jc w:val="center"/>
              <w:textAlignment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A3E9764">
            <w:pPr>
              <w:widowControl/>
              <w:jc w:val="center"/>
              <w:textAlignment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清单（或预算）</w:t>
            </w:r>
          </w:p>
        </w:tc>
      </w:tr>
    </w:tbl>
    <w:p w14:paraId="70225B90">
      <w:pPr>
        <w:ind w:firstLine="422" w:firstLineChars="200"/>
        <w:rPr>
          <w:rFonts w:hint="eastAsia" w:ascii="宋体" w:hAnsi="宋体" w:eastAsia="宋体" w:cs="宋体"/>
          <w:b/>
          <w:bCs/>
          <w:color w:val="auto"/>
          <w:sz w:val="21"/>
          <w:szCs w:val="21"/>
        </w:rPr>
      </w:pPr>
    </w:p>
    <w:p w14:paraId="5CAA0618">
      <w:pPr>
        <w:ind w:firstLine="422" w:firstLineChars="200"/>
        <w:rPr>
          <w:rFonts w:hint="eastAsia" w:ascii="宋体" w:hAnsi="宋体" w:eastAsia="宋体" w:cs="宋体"/>
          <w:b/>
          <w:bCs/>
          <w:color w:val="auto"/>
          <w:sz w:val="21"/>
          <w:szCs w:val="21"/>
        </w:rPr>
      </w:pPr>
    </w:p>
    <w:p w14:paraId="066F53FE">
      <w:pPr>
        <w:ind w:firstLine="422"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装订要求：胶装，密封。</w:t>
      </w:r>
    </w:p>
    <w:p w14:paraId="41504237">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第</w:t>
      </w:r>
      <w:r>
        <w:rPr>
          <w:rFonts w:hint="eastAsia" w:ascii="宋体" w:hAnsi="宋体" w:eastAsia="宋体" w:cs="宋体"/>
          <w:b/>
          <w:bCs/>
          <w:color w:val="auto"/>
          <w:sz w:val="24"/>
          <w:szCs w:val="24"/>
          <w:lang w:val="en-US" w:eastAsia="zh-CN"/>
        </w:rPr>
        <w:t>五</w:t>
      </w:r>
      <w:r>
        <w:rPr>
          <w:rFonts w:hint="eastAsia" w:ascii="宋体" w:hAnsi="宋体" w:eastAsia="宋体" w:cs="宋体"/>
          <w:b/>
          <w:bCs/>
          <w:color w:val="auto"/>
          <w:sz w:val="24"/>
          <w:szCs w:val="24"/>
        </w:rPr>
        <w:t xml:space="preserve">部分 </w:t>
      </w:r>
      <w:r>
        <w:rPr>
          <w:rFonts w:hint="eastAsia" w:ascii="宋体" w:hAnsi="宋体" w:eastAsia="宋体" w:cs="宋体"/>
          <w:b/>
          <w:bCs/>
          <w:color w:val="auto"/>
          <w:sz w:val="24"/>
          <w:szCs w:val="24"/>
          <w:lang w:val="en-US" w:eastAsia="zh-CN"/>
        </w:rPr>
        <w:t xml:space="preserve">  </w:t>
      </w:r>
      <w:r>
        <w:rPr>
          <w:rFonts w:hint="eastAsia" w:ascii="宋体" w:hAnsi="宋体" w:eastAsia="宋体" w:cs="宋体"/>
          <w:b/>
          <w:bCs/>
          <w:color w:val="auto"/>
          <w:sz w:val="24"/>
          <w:szCs w:val="24"/>
        </w:rPr>
        <w:t>报价函部分格式</w:t>
      </w:r>
    </w:p>
    <w:p w14:paraId="5D1D8C4C">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一、报 价 函</w:t>
      </w:r>
    </w:p>
    <w:p w14:paraId="68E567D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致：</w:t>
      </w:r>
      <w:r>
        <w:rPr>
          <w:rFonts w:hint="eastAsia" w:ascii="宋体" w:hAnsi="宋体" w:eastAsia="宋体" w:cs="宋体"/>
          <w:color w:val="auto"/>
          <w:sz w:val="24"/>
          <w:szCs w:val="24"/>
          <w:lang w:eastAsia="zh-CN"/>
        </w:rPr>
        <w:t>山西潞安工程有限公司</w:t>
      </w:r>
    </w:p>
    <w:p w14:paraId="3CD4EB5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u w:val="single"/>
        </w:rPr>
      </w:pPr>
      <w:r>
        <w:rPr>
          <w:rFonts w:hint="eastAsia" w:ascii="宋体" w:hAnsi="宋体" w:eastAsia="宋体" w:cs="宋体"/>
          <w:color w:val="auto"/>
          <w:sz w:val="24"/>
          <w:szCs w:val="24"/>
        </w:rPr>
        <w:t>经研究，我方决定参加</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麟绛街道鸦儿堰村村东沉陷民宅临时处置</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施工的谈判活动并提交报价文件，为此，我方郑重声明以下诸点，并负法律责任。</w:t>
      </w:r>
    </w:p>
    <w:p w14:paraId="7418E63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1、我方提交的报价文件，</w:t>
      </w:r>
      <w:r>
        <w:rPr>
          <w:rFonts w:hint="eastAsia" w:ascii="宋体" w:hAnsi="宋体" w:cs="宋体"/>
          <w:color w:val="auto"/>
          <w:sz w:val="24"/>
          <w:szCs w:val="24"/>
          <w:lang w:val="en-US" w:eastAsia="zh-CN"/>
        </w:rPr>
        <w:t>一式四</w:t>
      </w:r>
      <w:r>
        <w:rPr>
          <w:rFonts w:hint="eastAsia" w:ascii="宋体" w:hAnsi="宋体" w:eastAsia="宋体" w:cs="宋体"/>
          <w:color w:val="auto"/>
          <w:sz w:val="24"/>
          <w:szCs w:val="24"/>
        </w:rPr>
        <w:t>份。</w:t>
      </w:r>
    </w:p>
    <w:p w14:paraId="67A1A2D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2、如果我方的报价文件被接受，我方将履行谈判文件中规定的每一项要求，并按我方报价文件及其承诺按期、保质、保量提供服务。</w:t>
      </w:r>
    </w:p>
    <w:p w14:paraId="1235B5C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3、我方理解贵机构有选择成交供应商的权利。</w:t>
      </w:r>
    </w:p>
    <w:p w14:paraId="6E1ACB1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4、我方愿按《中华人民共和国</w:t>
      </w:r>
      <w:r>
        <w:rPr>
          <w:rFonts w:hint="eastAsia" w:ascii="宋体" w:hAnsi="宋体" w:cs="宋体"/>
          <w:color w:val="auto"/>
          <w:sz w:val="24"/>
          <w:szCs w:val="24"/>
          <w:lang w:val="en-US" w:eastAsia="zh-CN"/>
        </w:rPr>
        <w:t>民法典</w:t>
      </w:r>
      <w:r>
        <w:rPr>
          <w:rFonts w:hint="eastAsia" w:ascii="宋体" w:hAnsi="宋体" w:eastAsia="宋体" w:cs="宋体"/>
          <w:color w:val="auto"/>
          <w:sz w:val="24"/>
          <w:szCs w:val="24"/>
        </w:rPr>
        <w:t>》履行自己的全部责任。</w:t>
      </w:r>
    </w:p>
    <w:p w14:paraId="350B254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 我方同意遵守贵机构有关谈判会议的各项规定。</w:t>
      </w:r>
    </w:p>
    <w:p w14:paraId="466B2AF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rPr>
        <w:t>6、我方的报价文件自报价之日起有效期</w:t>
      </w:r>
      <w:r>
        <w:rPr>
          <w:rFonts w:hint="eastAsia" w:ascii="宋体" w:hAnsi="宋体" w:eastAsia="宋体" w:cs="宋体"/>
          <w:color w:val="auto"/>
          <w:sz w:val="24"/>
          <w:szCs w:val="24"/>
          <w:highlight w:val="none"/>
        </w:rPr>
        <w:t>至合同签订完成。</w:t>
      </w:r>
    </w:p>
    <w:p w14:paraId="1F74104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7、我方若</w:t>
      </w:r>
      <w:r>
        <w:rPr>
          <w:rFonts w:hint="eastAsia" w:ascii="宋体" w:hAnsi="宋体" w:eastAsia="宋体" w:cs="宋体"/>
          <w:color w:val="auto"/>
          <w:sz w:val="24"/>
          <w:szCs w:val="24"/>
          <w:lang w:eastAsia="zh-CN"/>
        </w:rPr>
        <w:t>未中标，</w:t>
      </w:r>
      <w:r>
        <w:rPr>
          <w:rFonts w:hint="eastAsia" w:ascii="宋体" w:hAnsi="宋体" w:eastAsia="宋体" w:cs="宋体"/>
          <w:color w:val="auto"/>
          <w:sz w:val="24"/>
          <w:szCs w:val="24"/>
        </w:rPr>
        <w:t>贵机构有权不做解释。</w:t>
      </w:r>
    </w:p>
    <w:p w14:paraId="746D0D7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FF0000"/>
          <w:sz w:val="24"/>
          <w:szCs w:val="24"/>
          <w:lang w:eastAsia="zh-CN"/>
        </w:rPr>
      </w:pPr>
      <w:r>
        <w:rPr>
          <w:rFonts w:hint="eastAsia" w:ascii="宋体" w:hAnsi="宋体" w:eastAsia="宋体" w:cs="宋体"/>
          <w:color w:val="auto"/>
          <w:sz w:val="24"/>
          <w:szCs w:val="24"/>
        </w:rPr>
        <w:t>8、本次报价：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元</w:t>
      </w:r>
      <w:r>
        <w:rPr>
          <w:rFonts w:hint="eastAsia" w:ascii="宋体" w:hAnsi="宋体" w:eastAsia="宋体" w:cs="宋体"/>
          <w:color w:val="auto"/>
          <w:sz w:val="24"/>
          <w:szCs w:val="24"/>
        </w:rPr>
        <w:t>（不含税）；</w:t>
      </w:r>
    </w:p>
    <w:p w14:paraId="1FE9C25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谈判代表（委托人）姓名</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职务：</w:t>
      </w:r>
    </w:p>
    <w:p w14:paraId="00DF1CF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p>
    <w:p w14:paraId="52DC860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施工</w:t>
      </w:r>
      <w:r>
        <w:rPr>
          <w:rFonts w:hint="eastAsia" w:ascii="宋体" w:hAnsi="宋体" w:eastAsia="宋体" w:cs="宋体"/>
          <w:color w:val="auto"/>
          <w:sz w:val="24"/>
          <w:szCs w:val="24"/>
        </w:rPr>
        <w:t>单位全称（公章）：</w:t>
      </w:r>
    </w:p>
    <w:p w14:paraId="6055D2A2">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14:paraId="4F017FD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法定代表人或其授权代理人签章：</w:t>
      </w:r>
    </w:p>
    <w:p w14:paraId="18F7248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p>
    <w:p w14:paraId="121389F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地 址：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邮政编码：                            </w:t>
      </w:r>
    </w:p>
    <w:p w14:paraId="6045705D">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电 话：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传 真：</w:t>
      </w:r>
    </w:p>
    <w:p w14:paraId="4C3C90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p>
    <w:p w14:paraId="0B87B87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w:t>
      </w:r>
    </w:p>
    <w:p w14:paraId="607C2EBF">
      <w:pPr>
        <w:keepNext w:val="0"/>
        <w:keepLines w:val="0"/>
        <w:pageBreakBefore w:val="0"/>
        <w:widowControl w:val="0"/>
        <w:kinsoku/>
        <w:wordWrap/>
        <w:overflowPunct/>
        <w:topLinePunct w:val="0"/>
        <w:autoSpaceDE/>
        <w:autoSpaceDN/>
        <w:bidi w:val="0"/>
        <w:adjustRightInd/>
        <w:snapToGrid/>
        <w:spacing w:line="500" w:lineRule="exact"/>
        <w:ind w:firstLine="5760" w:firstLineChars="24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年   月   日</w:t>
      </w:r>
    </w:p>
    <w:p w14:paraId="49A7782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二、法定代表人授权委托书</w:t>
      </w:r>
    </w:p>
    <w:p w14:paraId="404FE0A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山西潞安工程有限公司：</w:t>
      </w:r>
    </w:p>
    <w:p w14:paraId="1AFEC30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，系</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公司的法定代表人，现授</w:t>
      </w:r>
      <w:r>
        <w:rPr>
          <w:rFonts w:hint="eastAsia" w:ascii="宋体" w:hAnsi="宋体" w:eastAsia="宋体" w:cs="宋体"/>
          <w:color w:val="auto"/>
          <w:sz w:val="24"/>
          <w:szCs w:val="24"/>
          <w:u w:val="single"/>
        </w:rPr>
        <w:t xml:space="preserve"> </w:t>
      </w:r>
      <w:r>
        <w:rPr>
          <w:rFonts w:hint="eastAsia" w:ascii="宋体" w:hAnsi="宋体" w:cs="宋体"/>
          <w:color w:val="auto"/>
          <w:sz w:val="24"/>
          <w:szCs w:val="24"/>
          <w:u w:val="single"/>
          <w:lang w:eastAsia="zh-CN"/>
        </w:rPr>
        <w:t>（</w:t>
      </w:r>
      <w:r>
        <w:rPr>
          <w:rFonts w:hint="eastAsia" w:ascii="宋体" w:hAnsi="宋体" w:cs="宋体"/>
          <w:color w:val="auto"/>
          <w:sz w:val="24"/>
          <w:szCs w:val="24"/>
          <w:u w:val="single"/>
          <w:lang w:val="en-US" w:eastAsia="zh-CN"/>
        </w:rPr>
        <w:t>姓名</w:t>
      </w:r>
      <w:r>
        <w:rPr>
          <w:rFonts w:hint="eastAsia" w:ascii="宋体" w:hAnsi="宋体" w:cs="宋体"/>
          <w:color w:val="auto"/>
          <w:sz w:val="24"/>
          <w:szCs w:val="24"/>
          <w:u w:val="single"/>
          <w:lang w:eastAsia="zh-CN"/>
        </w:rPr>
        <w:t>）</w:t>
      </w:r>
      <w:r>
        <w:rPr>
          <w:rFonts w:hint="eastAsia" w:ascii="宋体" w:hAnsi="宋体" w:eastAsia="宋体" w:cs="宋体"/>
          <w:color w:val="auto"/>
          <w:sz w:val="24"/>
          <w:szCs w:val="24"/>
          <w:u w:val="single"/>
        </w:rPr>
        <w:t>（身份证号码）</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为我公司的合法代理人，办理与贵公司的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rPr>
        <w:t>工程</w:t>
      </w:r>
      <w:bookmarkStart w:id="170" w:name="_Hlk99962718"/>
      <w:r>
        <w:rPr>
          <w:rFonts w:hint="eastAsia" w:ascii="宋体" w:hAnsi="宋体" w:eastAsia="宋体" w:cs="宋体"/>
          <w:color w:val="auto"/>
          <w:sz w:val="24"/>
          <w:szCs w:val="24"/>
        </w:rPr>
        <w:t>商务谈判、合同签订及施工等的一切事宜</w:t>
      </w:r>
      <w:bookmarkEnd w:id="170"/>
      <w:r>
        <w:rPr>
          <w:rFonts w:hint="eastAsia" w:ascii="宋体" w:hAnsi="宋体" w:eastAsia="宋体" w:cs="宋体"/>
          <w:color w:val="auto"/>
          <w:sz w:val="24"/>
          <w:szCs w:val="24"/>
        </w:rPr>
        <w:t>，</w:t>
      </w:r>
      <w:bookmarkStart w:id="171" w:name="_Hlk99962738"/>
      <w:r>
        <w:rPr>
          <w:rFonts w:hint="eastAsia" w:ascii="宋体" w:hAnsi="宋体" w:eastAsia="宋体" w:cs="宋体"/>
          <w:color w:val="auto"/>
          <w:sz w:val="24"/>
          <w:szCs w:val="24"/>
        </w:rPr>
        <w:t>并代表我公司签署相关的各类文件包括但不限于签订合同、办理结算等文件我单位均予承认</w:t>
      </w:r>
      <w:bookmarkEnd w:id="171"/>
      <w:r>
        <w:rPr>
          <w:rFonts w:hint="eastAsia" w:ascii="宋体" w:hAnsi="宋体" w:eastAsia="宋体" w:cs="宋体"/>
          <w:color w:val="auto"/>
          <w:sz w:val="24"/>
          <w:szCs w:val="24"/>
        </w:rPr>
        <w:t>。对其行为，我公司均予以确认并承担相应的法律责任。</w:t>
      </w:r>
    </w:p>
    <w:p w14:paraId="1BADBF7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本授权有效期从授权书签发之日起至</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日止。被授权人在授权期内签署的所有文件不因授权的撤销而失效。</w:t>
      </w:r>
    </w:p>
    <w:p w14:paraId="6C3BF7C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本授权不允许转委托。</w:t>
      </w:r>
    </w:p>
    <w:p w14:paraId="565CEF8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02CFC01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3B1A3B7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法定代表人：（盖章或签名）     </w:t>
      </w:r>
      <w:r>
        <w:rPr>
          <w:rFonts w:hint="eastAsia" w:ascii="宋体" w:hAnsi="宋体" w:eastAsia="宋体" w:cs="宋体"/>
          <w:color w:val="auto"/>
          <w:sz w:val="24"/>
          <w:szCs w:val="24"/>
          <w:lang w:val="en-US" w:eastAsia="zh-CN"/>
        </w:rPr>
        <w:t xml:space="preserve">  </w:t>
      </w:r>
      <w:r>
        <w:rPr>
          <w:rFonts w:hint="eastAsia" w:ascii="宋体" w:hAnsi="宋体" w:cs="宋体"/>
          <w:color w:val="auto"/>
          <w:sz w:val="24"/>
          <w:szCs w:val="24"/>
          <w:lang w:val="en-US" w:eastAsia="zh-CN"/>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代理人：（签名）</w:t>
      </w:r>
    </w:p>
    <w:p w14:paraId="4735F62A">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6D080771">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p>
    <w:p w14:paraId="24A05FD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法人身份证复印件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 xml:space="preserve">     </w:t>
      </w:r>
    </w:p>
    <w:p w14:paraId="23C8F347">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代理人身份证复印件</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lang w:val="en-US" w:eastAsia="zh-CN"/>
        </w:rPr>
        <w:t>附后</w:t>
      </w:r>
      <w:r>
        <w:rPr>
          <w:rFonts w:hint="eastAsia" w:ascii="宋体" w:hAnsi="宋体" w:eastAsia="宋体" w:cs="宋体"/>
          <w:color w:val="auto"/>
          <w:sz w:val="24"/>
          <w:szCs w:val="24"/>
          <w:lang w:eastAsia="zh-CN"/>
        </w:rPr>
        <w:t>）</w:t>
      </w:r>
    </w:p>
    <w:p w14:paraId="09BF802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085746BE">
      <w:pPr>
        <w:pStyle w:val="15"/>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rPr>
      </w:pPr>
    </w:p>
    <w:p w14:paraId="70B45F05">
      <w:pPr>
        <w:keepNext w:val="0"/>
        <w:keepLines w:val="0"/>
        <w:pageBreakBefore w:val="0"/>
        <w:widowControl w:val="0"/>
        <w:kinsoku/>
        <w:wordWrap/>
        <w:overflowPunct/>
        <w:topLinePunct w:val="0"/>
        <w:autoSpaceDE/>
        <w:autoSpaceDN/>
        <w:bidi w:val="0"/>
        <w:adjustRightInd/>
        <w:snapToGrid/>
        <w:spacing w:line="560" w:lineRule="exact"/>
        <w:ind w:firstLine="4920" w:firstLineChars="205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委托单位：（盖章）           </w:t>
      </w:r>
    </w:p>
    <w:p w14:paraId="2B782070">
      <w:pPr>
        <w:keepNext w:val="0"/>
        <w:keepLines w:val="0"/>
        <w:pageBreakBefore w:val="0"/>
        <w:widowControl w:val="0"/>
        <w:kinsoku/>
        <w:wordWrap/>
        <w:overflowPunct/>
        <w:topLinePunct w:val="0"/>
        <w:autoSpaceDE/>
        <w:autoSpaceDN/>
        <w:bidi w:val="0"/>
        <w:adjustRightInd/>
        <w:snapToGrid/>
        <w:spacing w:line="560" w:lineRule="exact"/>
        <w:ind w:firstLine="2880" w:firstLineChars="1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年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月    日</w:t>
      </w:r>
    </w:p>
    <w:p w14:paraId="11FCF3AA">
      <w:pPr>
        <w:jc w:val="center"/>
        <w:rPr>
          <w:rFonts w:hint="eastAsia" w:ascii="宋体" w:hAnsi="宋体" w:eastAsia="宋体" w:cs="宋体"/>
          <w:color w:val="auto"/>
          <w:sz w:val="24"/>
          <w:szCs w:val="24"/>
        </w:rPr>
      </w:pPr>
    </w:p>
    <w:p w14:paraId="18903C3E">
      <w:pPr>
        <w:jc w:val="center"/>
        <w:rPr>
          <w:rFonts w:hint="eastAsia" w:ascii="宋体" w:hAnsi="宋体" w:eastAsia="宋体" w:cs="宋体"/>
          <w:color w:val="auto"/>
          <w:sz w:val="24"/>
          <w:szCs w:val="24"/>
        </w:rPr>
      </w:pPr>
    </w:p>
    <w:p w14:paraId="22FDCAD8">
      <w:pPr>
        <w:jc w:val="center"/>
        <w:rPr>
          <w:rFonts w:hint="eastAsia" w:ascii="宋体" w:hAnsi="宋体" w:eastAsia="宋体" w:cs="宋体"/>
          <w:color w:val="auto"/>
          <w:sz w:val="24"/>
          <w:szCs w:val="24"/>
        </w:rPr>
      </w:pPr>
    </w:p>
    <w:p w14:paraId="6E9DFB6D">
      <w:pPr>
        <w:jc w:val="center"/>
        <w:rPr>
          <w:rFonts w:hint="eastAsia" w:ascii="宋体" w:hAnsi="宋体" w:eastAsia="宋体" w:cs="宋体"/>
          <w:color w:val="auto"/>
          <w:sz w:val="24"/>
          <w:szCs w:val="24"/>
        </w:rPr>
      </w:pPr>
    </w:p>
    <w:p w14:paraId="2BDB7BBF">
      <w:pPr>
        <w:jc w:val="center"/>
        <w:rPr>
          <w:rFonts w:hint="eastAsia" w:ascii="宋体" w:hAnsi="宋体" w:eastAsia="宋体" w:cs="宋体"/>
          <w:color w:val="auto"/>
          <w:sz w:val="24"/>
          <w:szCs w:val="24"/>
        </w:rPr>
      </w:pPr>
    </w:p>
    <w:p w14:paraId="614FE619">
      <w:pPr>
        <w:jc w:val="center"/>
        <w:rPr>
          <w:rFonts w:hint="eastAsia" w:ascii="宋体" w:hAnsi="宋体" w:eastAsia="宋体" w:cs="宋体"/>
          <w:color w:val="auto"/>
          <w:sz w:val="24"/>
          <w:szCs w:val="24"/>
        </w:rPr>
      </w:pPr>
    </w:p>
    <w:p w14:paraId="4AA2CAB2">
      <w:pPr>
        <w:jc w:val="center"/>
        <w:rPr>
          <w:rFonts w:hint="eastAsia" w:ascii="宋体" w:hAnsi="宋体" w:eastAsia="宋体" w:cs="宋体"/>
          <w:color w:val="auto"/>
          <w:sz w:val="24"/>
          <w:szCs w:val="24"/>
        </w:rPr>
        <w:sectPr>
          <w:pgSz w:w="11906" w:h="16838"/>
          <w:pgMar w:top="1304" w:right="1644" w:bottom="1304" w:left="1701" w:header="851" w:footer="992" w:gutter="0"/>
          <w:cols w:space="0" w:num="1"/>
          <w:rtlGutter w:val="0"/>
          <w:docGrid w:type="lines" w:linePitch="312" w:charSpace="0"/>
        </w:sectPr>
      </w:pPr>
    </w:p>
    <w:p w14:paraId="7BA3A1ED">
      <w:pPr>
        <w:jc w:val="center"/>
        <w:rPr>
          <w:rFonts w:hint="eastAsia" w:ascii="宋体" w:hAnsi="宋体" w:eastAsia="宋体" w:cs="宋体"/>
          <w:color w:val="auto"/>
          <w:sz w:val="24"/>
          <w:szCs w:val="24"/>
        </w:rPr>
      </w:pPr>
    </w:p>
    <w:p w14:paraId="6B324DF9">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法人身份证</w:t>
      </w:r>
    </w:p>
    <w:tbl>
      <w:tblPr>
        <w:tblStyle w:val="17"/>
        <w:tblpPr w:leftFromText="180" w:rightFromText="180" w:vertAnchor="text" w:horzAnchor="page" w:tblpX="1710" w:tblpY="34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33"/>
        <w:gridCol w:w="4365"/>
      </w:tblGrid>
      <w:tr w14:paraId="4A223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233" w:type="dxa"/>
            <w:noWrap w:val="0"/>
            <w:vAlign w:val="top"/>
          </w:tcPr>
          <w:p w14:paraId="153EE781">
            <w:pPr>
              <w:rPr>
                <w:rFonts w:hint="eastAsia" w:ascii="宋体" w:hAnsi="宋体" w:eastAsia="宋体" w:cs="宋体"/>
                <w:color w:val="auto"/>
                <w:sz w:val="24"/>
                <w:szCs w:val="24"/>
              </w:rPr>
            </w:pPr>
          </w:p>
        </w:tc>
        <w:tc>
          <w:tcPr>
            <w:tcW w:w="4365" w:type="dxa"/>
            <w:noWrap w:val="0"/>
            <w:vAlign w:val="top"/>
          </w:tcPr>
          <w:p w14:paraId="1A8C8DD2">
            <w:pPr>
              <w:rPr>
                <w:rFonts w:hint="eastAsia" w:ascii="宋体" w:hAnsi="宋体" w:eastAsia="宋体" w:cs="宋体"/>
                <w:color w:val="auto"/>
                <w:sz w:val="24"/>
                <w:szCs w:val="24"/>
              </w:rPr>
            </w:pPr>
          </w:p>
        </w:tc>
      </w:tr>
    </w:tbl>
    <w:p w14:paraId="0275457C">
      <w:pPr>
        <w:pStyle w:val="15"/>
        <w:rPr>
          <w:rFonts w:hint="eastAsia"/>
        </w:rPr>
      </w:pPr>
    </w:p>
    <w:p w14:paraId="7A48692A">
      <w:pPr>
        <w:jc w:val="center"/>
        <w:rPr>
          <w:rFonts w:hint="eastAsia" w:ascii="宋体" w:hAnsi="宋体" w:eastAsia="宋体" w:cs="宋体"/>
          <w:color w:val="auto"/>
          <w:sz w:val="24"/>
          <w:szCs w:val="24"/>
        </w:rPr>
      </w:pPr>
    </w:p>
    <w:p w14:paraId="34E34A92">
      <w:pPr>
        <w:pStyle w:val="15"/>
        <w:rPr>
          <w:rFonts w:hint="eastAsia"/>
        </w:rPr>
      </w:pPr>
    </w:p>
    <w:p w14:paraId="371338A4">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委托代理人身份证</w:t>
      </w:r>
    </w:p>
    <w:tbl>
      <w:tblPr>
        <w:tblStyle w:val="17"/>
        <w:tblpPr w:leftFromText="180" w:rightFromText="180" w:vertAnchor="text" w:horzAnchor="page" w:tblpX="1695" w:tblpY="36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8"/>
        <w:gridCol w:w="4395"/>
      </w:tblGrid>
      <w:tr w14:paraId="659EE7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218" w:type="dxa"/>
            <w:noWrap w:val="0"/>
            <w:vAlign w:val="top"/>
          </w:tcPr>
          <w:p w14:paraId="28961BA5">
            <w:pPr>
              <w:rPr>
                <w:rFonts w:hint="eastAsia" w:ascii="宋体" w:hAnsi="宋体" w:eastAsia="宋体" w:cs="宋体"/>
                <w:color w:val="auto"/>
                <w:sz w:val="24"/>
                <w:szCs w:val="24"/>
              </w:rPr>
            </w:pPr>
          </w:p>
        </w:tc>
        <w:tc>
          <w:tcPr>
            <w:tcW w:w="4395" w:type="dxa"/>
            <w:noWrap w:val="0"/>
            <w:vAlign w:val="top"/>
          </w:tcPr>
          <w:p w14:paraId="2AA1CB26">
            <w:pPr>
              <w:rPr>
                <w:rFonts w:hint="eastAsia" w:ascii="宋体" w:hAnsi="宋体" w:eastAsia="宋体" w:cs="宋体"/>
                <w:color w:val="auto"/>
                <w:sz w:val="24"/>
                <w:szCs w:val="24"/>
              </w:rPr>
            </w:pPr>
          </w:p>
        </w:tc>
      </w:tr>
    </w:tbl>
    <w:p w14:paraId="5E4AA3F4">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r>
        <w:rPr>
          <w:rFonts w:hint="eastAsia" w:ascii="宋体" w:hAnsi="宋体" w:eastAsia="宋体" w:cs="宋体"/>
          <w:b/>
          <w:bCs/>
          <w:color w:val="auto"/>
          <w:sz w:val="24"/>
          <w:szCs w:val="24"/>
        </w:rPr>
        <w:t>三、报价汇总表</w:t>
      </w:r>
    </w:p>
    <w:p w14:paraId="7C409F82">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rPr>
        <w:t>项目名称：</w:t>
      </w:r>
      <w:r>
        <w:rPr>
          <w:rFonts w:hint="eastAsia" w:ascii="宋体" w:hAnsi="宋体" w:eastAsia="宋体" w:cs="宋体"/>
          <w:color w:val="auto"/>
          <w:sz w:val="24"/>
          <w:szCs w:val="24"/>
          <w:u w:val="single"/>
          <w:lang w:val="en-US" w:eastAsia="zh-CN"/>
        </w:rPr>
        <w:t xml:space="preserve"> </w:t>
      </w:r>
      <w:r>
        <w:rPr>
          <w:rFonts w:hint="eastAsia" w:ascii="宋体" w:hAnsi="宋体" w:cs="宋体"/>
          <w:color w:val="auto"/>
          <w:sz w:val="24"/>
          <w:szCs w:val="24"/>
          <w:u w:val="single"/>
          <w:lang w:val="en-US" w:eastAsia="zh-CN"/>
        </w:rPr>
        <w:t>麟绛街道鸦儿堰村村东沉陷民宅临时处置</w:t>
      </w:r>
      <w:r>
        <w:rPr>
          <w:rFonts w:hint="eastAsia" w:ascii="宋体" w:hAnsi="宋体" w:eastAsia="宋体" w:cs="宋体"/>
          <w:color w:val="auto"/>
          <w:sz w:val="24"/>
          <w:szCs w:val="24"/>
          <w:u w:val="single"/>
          <w:lang w:val="en-US" w:eastAsia="zh-CN"/>
        </w:rPr>
        <w:t xml:space="preserve"> </w:t>
      </w:r>
    </w:p>
    <w:p w14:paraId="72F87376">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谈判方名称：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none"/>
        </w:rPr>
        <w:t>（盖章）</w:t>
      </w:r>
    </w:p>
    <w:p w14:paraId="17115F30">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法定代表人或其授权委托代表签字：</w:t>
      </w:r>
      <w:r>
        <w:rPr>
          <w:rFonts w:hint="eastAsia" w:ascii="宋体" w:hAnsi="宋体" w:eastAsia="宋体" w:cs="宋体"/>
          <w:color w:val="auto"/>
          <w:sz w:val="24"/>
          <w:szCs w:val="24"/>
          <w:u w:val="single"/>
        </w:rPr>
        <w:t xml:space="preserve">                  </w:t>
      </w:r>
    </w:p>
    <w:tbl>
      <w:tblPr>
        <w:tblStyle w:val="17"/>
        <w:tblW w:w="8415" w:type="dxa"/>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2431"/>
        <w:gridCol w:w="1709"/>
        <w:gridCol w:w="2595"/>
      </w:tblGrid>
      <w:tr w14:paraId="491D7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680" w:type="dxa"/>
            <w:vMerge w:val="restart"/>
            <w:noWrap w:val="0"/>
            <w:vAlign w:val="center"/>
          </w:tcPr>
          <w:p w14:paraId="528BA2B8">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谈判前</w:t>
            </w:r>
          </w:p>
          <w:p w14:paraId="1B08C9F7">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基础</w:t>
            </w:r>
            <w:r>
              <w:rPr>
                <w:rFonts w:hint="eastAsia" w:ascii="宋体" w:hAnsi="宋体" w:cs="宋体"/>
                <w:color w:val="auto"/>
                <w:sz w:val="24"/>
                <w:szCs w:val="24"/>
                <w:lang w:val="en-US" w:eastAsia="zh-CN"/>
              </w:rPr>
              <w:t>不含税</w:t>
            </w:r>
            <w:r>
              <w:rPr>
                <w:rFonts w:hint="eastAsia" w:ascii="宋体" w:hAnsi="宋体" w:eastAsia="宋体" w:cs="宋体"/>
                <w:color w:val="auto"/>
                <w:sz w:val="24"/>
                <w:szCs w:val="24"/>
              </w:rPr>
              <w:t>报价</w:t>
            </w:r>
          </w:p>
        </w:tc>
        <w:tc>
          <w:tcPr>
            <w:tcW w:w="6735" w:type="dxa"/>
            <w:gridSpan w:val="3"/>
            <w:noWrap w:val="0"/>
            <w:vAlign w:val="center"/>
          </w:tcPr>
          <w:p w14:paraId="369328E1">
            <w:pPr>
              <w:jc w:val="left"/>
              <w:rPr>
                <w:rFonts w:hint="eastAsia" w:ascii="宋体" w:hAnsi="宋体" w:eastAsia="宋体" w:cs="宋体"/>
                <w:sz w:val="24"/>
                <w:szCs w:val="24"/>
              </w:rPr>
            </w:pPr>
            <w:r>
              <w:rPr>
                <w:rFonts w:hint="eastAsia" w:ascii="宋体" w:hAnsi="宋体" w:eastAsia="宋体" w:cs="宋体"/>
                <w:sz w:val="24"/>
                <w:szCs w:val="24"/>
              </w:rPr>
              <w:t>大写：</w:t>
            </w:r>
          </w:p>
        </w:tc>
      </w:tr>
      <w:tr w14:paraId="0ECBC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1" w:hRule="atLeast"/>
        </w:trPr>
        <w:tc>
          <w:tcPr>
            <w:tcW w:w="1680" w:type="dxa"/>
            <w:vMerge w:val="continue"/>
            <w:noWrap w:val="0"/>
            <w:vAlign w:val="center"/>
          </w:tcPr>
          <w:p w14:paraId="77D1E37C">
            <w:pPr>
              <w:jc w:val="center"/>
              <w:rPr>
                <w:rFonts w:hint="eastAsia" w:ascii="宋体" w:hAnsi="宋体" w:eastAsia="宋体" w:cs="宋体"/>
                <w:color w:val="auto"/>
                <w:sz w:val="24"/>
                <w:szCs w:val="24"/>
              </w:rPr>
            </w:pPr>
          </w:p>
        </w:tc>
        <w:tc>
          <w:tcPr>
            <w:tcW w:w="6735" w:type="dxa"/>
            <w:gridSpan w:val="3"/>
            <w:noWrap w:val="0"/>
            <w:vAlign w:val="center"/>
          </w:tcPr>
          <w:p w14:paraId="47E57A1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lang w:eastAsia="zh-CN"/>
              </w:rPr>
            </w:pPr>
            <w:r>
              <w:rPr>
                <w:rFonts w:hint="eastAsia" w:ascii="宋体" w:hAnsi="宋体" w:eastAsia="宋体" w:cs="宋体"/>
                <w:color w:val="auto"/>
                <w:sz w:val="24"/>
                <w:szCs w:val="24"/>
              </w:rPr>
              <w:t>报价：小写：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元（不含税）</w:t>
            </w:r>
            <w:r>
              <w:rPr>
                <w:rFonts w:hint="eastAsia" w:ascii="宋体" w:hAnsi="宋体" w:eastAsia="宋体" w:cs="宋体"/>
                <w:color w:val="auto"/>
                <w:sz w:val="24"/>
                <w:szCs w:val="24"/>
                <w:lang w:eastAsia="zh-CN"/>
              </w:rPr>
              <w:t>；</w:t>
            </w:r>
          </w:p>
          <w:p w14:paraId="09FEAA4C">
            <w:pPr>
              <w:keepNext w:val="0"/>
              <w:keepLines w:val="0"/>
              <w:widowControl/>
              <w:suppressLineNumbers w:val="0"/>
              <w:jc w:val="both"/>
              <w:textAlignment w:val="center"/>
              <w:rPr>
                <w:rFonts w:hint="eastAsia" w:ascii="宋体" w:hAnsi="宋体" w:eastAsia="宋体" w:cs="宋体"/>
                <w:color w:val="auto"/>
                <w:sz w:val="24"/>
                <w:szCs w:val="24"/>
              </w:rPr>
            </w:pPr>
          </w:p>
          <w:p w14:paraId="01609E3F">
            <w:pPr>
              <w:keepNext w:val="0"/>
              <w:keepLines w:val="0"/>
              <w:widowControl/>
              <w:suppressLineNumbers w:val="0"/>
              <w:ind w:firstLine="480" w:firstLineChars="200"/>
              <w:jc w:val="both"/>
              <w:textAlignment w:val="center"/>
              <w:rPr>
                <w:rFonts w:hint="eastAsia" w:ascii="宋体" w:hAnsi="宋体" w:eastAsia="宋体" w:cs="宋体"/>
                <w:color w:val="auto"/>
                <w:sz w:val="24"/>
                <w:szCs w:val="24"/>
              </w:rPr>
            </w:pPr>
            <w:r>
              <w:rPr>
                <w:rFonts w:hint="eastAsia" w:ascii="宋体" w:hAnsi="宋体" w:eastAsia="宋体" w:cs="宋体"/>
                <w:color w:val="auto"/>
                <w:sz w:val="24"/>
                <w:szCs w:val="24"/>
              </w:rPr>
              <w:t>税率：</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w:t>
            </w:r>
          </w:p>
          <w:p w14:paraId="3E0C59F6">
            <w:pPr>
              <w:rPr>
                <w:rFonts w:hint="eastAsia" w:ascii="宋体" w:hAnsi="宋体" w:eastAsia="宋体" w:cs="宋体"/>
                <w:color w:val="auto"/>
                <w:sz w:val="24"/>
                <w:szCs w:val="24"/>
              </w:rPr>
            </w:pPr>
          </w:p>
          <w:p w14:paraId="76916DD4">
            <w:pPr>
              <w:rPr>
                <w:rFonts w:hint="eastAsia" w:ascii="宋体" w:hAnsi="宋体" w:eastAsia="宋体" w:cs="宋体"/>
                <w:color w:val="auto"/>
                <w:sz w:val="24"/>
                <w:szCs w:val="24"/>
              </w:rPr>
            </w:pPr>
          </w:p>
        </w:tc>
      </w:tr>
      <w:tr w14:paraId="661F4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noWrap w:val="0"/>
            <w:vAlign w:val="center"/>
          </w:tcPr>
          <w:p w14:paraId="444F9D69">
            <w:pPr>
              <w:jc w:val="center"/>
              <w:rPr>
                <w:rFonts w:hint="eastAsia" w:ascii="宋体" w:hAnsi="宋体" w:eastAsia="宋体" w:cs="宋体"/>
                <w:color w:val="auto"/>
                <w:sz w:val="24"/>
                <w:szCs w:val="24"/>
              </w:rPr>
            </w:pPr>
            <w:r>
              <w:rPr>
                <w:rFonts w:hint="eastAsia" w:ascii="宋体" w:hAnsi="宋体" w:eastAsia="宋体" w:cs="宋体"/>
                <w:color w:val="auto"/>
                <w:sz w:val="24"/>
                <w:szCs w:val="24"/>
              </w:rPr>
              <w:t>质量标准</w:t>
            </w:r>
          </w:p>
        </w:tc>
        <w:tc>
          <w:tcPr>
            <w:tcW w:w="6735" w:type="dxa"/>
            <w:gridSpan w:val="3"/>
            <w:noWrap w:val="0"/>
            <w:vAlign w:val="center"/>
          </w:tcPr>
          <w:p w14:paraId="0B8434A7">
            <w:pPr>
              <w:jc w:val="center"/>
              <w:rPr>
                <w:rFonts w:hint="eastAsia" w:ascii="宋体" w:hAnsi="宋体" w:eastAsia="宋体" w:cs="宋体"/>
                <w:color w:val="auto"/>
                <w:sz w:val="24"/>
                <w:szCs w:val="24"/>
              </w:rPr>
            </w:pPr>
          </w:p>
        </w:tc>
      </w:tr>
      <w:tr w14:paraId="66ABE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680" w:type="dxa"/>
            <w:noWrap w:val="0"/>
            <w:vAlign w:val="center"/>
          </w:tcPr>
          <w:p w14:paraId="483F543A">
            <w:pPr>
              <w:jc w:val="center"/>
              <w:rPr>
                <w:rFonts w:hint="eastAsia" w:ascii="宋体" w:hAnsi="宋体" w:eastAsia="宋体" w:cs="宋体"/>
                <w:color w:val="auto"/>
                <w:sz w:val="24"/>
                <w:szCs w:val="24"/>
              </w:rPr>
            </w:pPr>
            <w:r>
              <w:rPr>
                <w:rFonts w:hint="eastAsia" w:ascii="宋体" w:hAnsi="宋体" w:eastAsia="宋体" w:cs="宋体"/>
                <w:color w:val="auto"/>
                <w:sz w:val="24"/>
                <w:szCs w:val="24"/>
              </w:rPr>
              <w:t>承诺工期</w:t>
            </w:r>
          </w:p>
        </w:tc>
        <w:tc>
          <w:tcPr>
            <w:tcW w:w="6735" w:type="dxa"/>
            <w:gridSpan w:val="3"/>
            <w:noWrap w:val="0"/>
            <w:vAlign w:val="center"/>
          </w:tcPr>
          <w:p w14:paraId="58945896">
            <w:pPr>
              <w:rPr>
                <w:rFonts w:hint="eastAsia" w:ascii="宋体" w:hAnsi="宋体" w:eastAsia="宋体" w:cs="宋体"/>
                <w:color w:val="auto"/>
                <w:sz w:val="24"/>
                <w:szCs w:val="24"/>
                <w:shd w:val="pct10" w:color="auto" w:fill="FFFFFF"/>
              </w:rPr>
            </w:pPr>
            <w:r>
              <w:rPr>
                <w:rFonts w:hint="eastAsia" w:ascii="宋体" w:hAnsi="宋体" w:eastAsia="宋体" w:cs="宋体"/>
                <w:color w:val="auto"/>
                <w:sz w:val="24"/>
                <w:szCs w:val="24"/>
              </w:rPr>
              <w:t xml:space="preserve">                </w:t>
            </w:r>
          </w:p>
        </w:tc>
      </w:tr>
      <w:tr w14:paraId="27505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noWrap w:val="0"/>
            <w:vAlign w:val="center"/>
          </w:tcPr>
          <w:p w14:paraId="43E79754">
            <w:pPr>
              <w:jc w:val="center"/>
              <w:rPr>
                <w:rFonts w:hint="eastAsia" w:ascii="宋体" w:hAnsi="宋体" w:eastAsia="宋体" w:cs="宋体"/>
                <w:color w:val="auto"/>
                <w:sz w:val="24"/>
                <w:szCs w:val="24"/>
              </w:rPr>
            </w:pPr>
            <w:r>
              <w:rPr>
                <w:rFonts w:hint="eastAsia" w:ascii="宋体" w:hAnsi="宋体" w:eastAsia="宋体" w:cs="宋体"/>
                <w:color w:val="auto"/>
                <w:sz w:val="24"/>
                <w:szCs w:val="24"/>
              </w:rPr>
              <w:t>项目经理</w:t>
            </w:r>
          </w:p>
          <w:p w14:paraId="2904AD7C">
            <w:pPr>
              <w:jc w:val="center"/>
              <w:rPr>
                <w:rFonts w:hint="eastAsia" w:ascii="宋体" w:hAnsi="宋体" w:eastAsia="宋体" w:cs="宋体"/>
                <w:color w:val="auto"/>
                <w:sz w:val="24"/>
                <w:szCs w:val="24"/>
              </w:rPr>
            </w:pPr>
            <w:r>
              <w:rPr>
                <w:rFonts w:hint="eastAsia" w:ascii="宋体" w:hAnsi="宋体" w:eastAsia="宋体" w:cs="宋体"/>
                <w:color w:val="auto"/>
                <w:sz w:val="24"/>
                <w:szCs w:val="24"/>
              </w:rPr>
              <w:t>（</w:t>
            </w:r>
            <w:r>
              <w:rPr>
                <w:rFonts w:hint="eastAsia" w:ascii="宋体" w:hAnsi="宋体" w:cs="宋体"/>
                <w:color w:val="auto"/>
                <w:sz w:val="24"/>
                <w:szCs w:val="24"/>
                <w:lang w:val="en-US" w:eastAsia="zh-CN"/>
              </w:rPr>
              <w:t>负责人</w:t>
            </w:r>
            <w:r>
              <w:rPr>
                <w:rFonts w:hint="eastAsia" w:ascii="宋体" w:hAnsi="宋体" w:eastAsia="宋体" w:cs="宋体"/>
                <w:color w:val="auto"/>
                <w:sz w:val="24"/>
                <w:szCs w:val="24"/>
              </w:rPr>
              <w:t>）</w:t>
            </w:r>
          </w:p>
        </w:tc>
        <w:tc>
          <w:tcPr>
            <w:tcW w:w="2431" w:type="dxa"/>
            <w:noWrap w:val="0"/>
            <w:vAlign w:val="top"/>
          </w:tcPr>
          <w:p w14:paraId="3F53EBB5">
            <w:pPr>
              <w:rPr>
                <w:rFonts w:hint="eastAsia" w:ascii="宋体" w:hAnsi="宋体" w:eastAsia="宋体" w:cs="宋体"/>
                <w:color w:val="auto"/>
                <w:sz w:val="24"/>
                <w:szCs w:val="24"/>
              </w:rPr>
            </w:pPr>
            <w:bookmarkStart w:id="172" w:name="_GoBack"/>
            <w:bookmarkEnd w:id="172"/>
          </w:p>
        </w:tc>
        <w:tc>
          <w:tcPr>
            <w:tcW w:w="1709" w:type="dxa"/>
            <w:noWrap w:val="0"/>
            <w:vAlign w:val="center"/>
          </w:tcPr>
          <w:p w14:paraId="7C8C3A1E">
            <w:pPr>
              <w:jc w:val="center"/>
              <w:rPr>
                <w:rFonts w:hint="eastAsia" w:ascii="宋体" w:hAnsi="宋体" w:eastAsia="宋体" w:cs="宋体"/>
                <w:color w:val="auto"/>
                <w:sz w:val="24"/>
                <w:szCs w:val="24"/>
              </w:rPr>
            </w:pPr>
            <w:r>
              <w:rPr>
                <w:rFonts w:hint="eastAsia" w:ascii="宋体" w:hAnsi="宋体" w:eastAsia="宋体" w:cs="宋体"/>
                <w:color w:val="auto"/>
                <w:sz w:val="24"/>
                <w:szCs w:val="24"/>
              </w:rPr>
              <w:t>级别及编号</w:t>
            </w:r>
          </w:p>
        </w:tc>
        <w:tc>
          <w:tcPr>
            <w:tcW w:w="2595" w:type="dxa"/>
            <w:noWrap w:val="0"/>
            <w:vAlign w:val="top"/>
          </w:tcPr>
          <w:p w14:paraId="4270ADB9">
            <w:pPr>
              <w:rPr>
                <w:rFonts w:hint="eastAsia" w:ascii="宋体" w:hAnsi="宋体" w:eastAsia="宋体" w:cs="宋体"/>
                <w:color w:val="auto"/>
                <w:sz w:val="24"/>
                <w:szCs w:val="24"/>
              </w:rPr>
            </w:pPr>
          </w:p>
        </w:tc>
      </w:tr>
      <w:tr w14:paraId="3237F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noWrap w:val="0"/>
            <w:vAlign w:val="center"/>
          </w:tcPr>
          <w:p w14:paraId="73D4B066">
            <w:pPr>
              <w:jc w:val="center"/>
              <w:rPr>
                <w:rFonts w:hint="eastAsia" w:ascii="宋体" w:hAnsi="宋体" w:eastAsia="宋体" w:cs="宋体"/>
                <w:color w:val="auto"/>
                <w:sz w:val="24"/>
                <w:szCs w:val="24"/>
              </w:rPr>
            </w:pPr>
            <w:r>
              <w:rPr>
                <w:rFonts w:hint="eastAsia" w:ascii="宋体" w:hAnsi="宋体" w:eastAsia="宋体" w:cs="宋体"/>
                <w:color w:val="auto"/>
                <w:sz w:val="24"/>
                <w:szCs w:val="24"/>
              </w:rPr>
              <w:t>对谈判文件的认可程度</w:t>
            </w:r>
          </w:p>
        </w:tc>
        <w:tc>
          <w:tcPr>
            <w:tcW w:w="6735" w:type="dxa"/>
            <w:gridSpan w:val="3"/>
            <w:noWrap w:val="0"/>
            <w:vAlign w:val="top"/>
          </w:tcPr>
          <w:p w14:paraId="2EFC507F">
            <w:pPr>
              <w:ind w:firstLine="2640" w:firstLineChars="1100"/>
              <w:rPr>
                <w:rFonts w:hint="eastAsia" w:ascii="宋体" w:hAnsi="宋体" w:eastAsia="宋体" w:cs="宋体"/>
                <w:color w:val="auto"/>
                <w:sz w:val="24"/>
                <w:szCs w:val="24"/>
              </w:rPr>
            </w:pPr>
          </w:p>
          <w:p w14:paraId="5C4FC034">
            <w:pPr>
              <w:ind w:firstLine="2640" w:firstLineChars="1100"/>
              <w:rPr>
                <w:rFonts w:hint="eastAsia" w:ascii="宋体" w:hAnsi="宋体" w:eastAsia="宋体" w:cs="宋体"/>
                <w:color w:val="auto"/>
                <w:sz w:val="24"/>
                <w:szCs w:val="24"/>
              </w:rPr>
            </w:pPr>
          </w:p>
        </w:tc>
      </w:tr>
      <w:tr w14:paraId="5464D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680" w:type="dxa"/>
            <w:noWrap w:val="0"/>
            <w:vAlign w:val="center"/>
          </w:tcPr>
          <w:p w14:paraId="6788021C">
            <w:pPr>
              <w:jc w:val="center"/>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二次不含税报价</w:t>
            </w:r>
          </w:p>
        </w:tc>
        <w:tc>
          <w:tcPr>
            <w:tcW w:w="6735" w:type="dxa"/>
            <w:gridSpan w:val="3"/>
            <w:noWrap w:val="0"/>
            <w:vAlign w:val="top"/>
          </w:tcPr>
          <w:p w14:paraId="6E730F51">
            <w:pPr>
              <w:rPr>
                <w:rFonts w:hint="eastAsia" w:ascii="宋体" w:hAnsi="宋体" w:eastAsia="宋体" w:cs="宋体"/>
                <w:color w:val="auto"/>
                <w:sz w:val="24"/>
                <w:szCs w:val="24"/>
              </w:rPr>
            </w:pPr>
          </w:p>
        </w:tc>
      </w:tr>
      <w:tr w14:paraId="12D22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8415" w:type="dxa"/>
            <w:gridSpan w:val="4"/>
            <w:noWrap w:val="0"/>
            <w:vAlign w:val="center"/>
          </w:tcPr>
          <w:p w14:paraId="0809F058">
            <w:pPr>
              <w:rPr>
                <w:rFonts w:hint="eastAsia" w:ascii="宋体" w:hAnsi="宋体" w:eastAsia="宋体" w:cs="宋体"/>
                <w:color w:val="auto"/>
                <w:sz w:val="24"/>
                <w:szCs w:val="24"/>
              </w:rPr>
            </w:pPr>
            <w:r>
              <w:rPr>
                <w:rFonts w:hint="eastAsia" w:ascii="宋体" w:hAnsi="宋体" w:eastAsia="宋体" w:cs="宋体"/>
                <w:color w:val="auto"/>
                <w:sz w:val="24"/>
                <w:szCs w:val="24"/>
              </w:rPr>
              <w:t>此报价一览表内内容尽量充实。</w:t>
            </w:r>
          </w:p>
        </w:tc>
      </w:tr>
    </w:tbl>
    <w:p w14:paraId="598DBC37">
      <w:pPr>
        <w:rPr>
          <w:rFonts w:hint="eastAsia" w:ascii="宋体" w:hAnsi="宋体" w:eastAsia="宋体" w:cs="宋体"/>
          <w:color w:val="auto"/>
          <w:sz w:val="24"/>
          <w:szCs w:val="24"/>
        </w:rPr>
      </w:pPr>
    </w:p>
    <w:p w14:paraId="396018FC">
      <w:pPr>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val="en-US" w:eastAsia="zh-CN"/>
        </w:rPr>
        <w:br w:type="page"/>
      </w:r>
      <w:r>
        <w:rPr>
          <w:rFonts w:hint="eastAsia" w:ascii="宋体" w:hAnsi="宋体" w:eastAsia="宋体" w:cs="宋体"/>
          <w:b/>
          <w:bCs/>
          <w:color w:val="auto"/>
          <w:sz w:val="24"/>
          <w:szCs w:val="24"/>
          <w:lang w:val="en-US" w:eastAsia="zh-CN"/>
        </w:rPr>
        <w:t>四、</w:t>
      </w:r>
      <w:r>
        <w:rPr>
          <w:rFonts w:hint="eastAsia" w:ascii="宋体" w:hAnsi="宋体" w:eastAsia="宋体" w:cs="宋体"/>
          <w:b/>
          <w:bCs/>
          <w:color w:val="auto"/>
          <w:sz w:val="24"/>
          <w:szCs w:val="24"/>
        </w:rPr>
        <w:t>最终报价单</w:t>
      </w:r>
    </w:p>
    <w:tbl>
      <w:tblPr>
        <w:tblStyle w:val="17"/>
        <w:tblpPr w:leftFromText="180" w:rightFromText="180" w:vertAnchor="text" w:horzAnchor="page" w:tblpX="1875" w:tblpY="4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6722"/>
      </w:tblGrid>
      <w:tr w14:paraId="78850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noWrap w:val="0"/>
            <w:vAlign w:val="center"/>
          </w:tcPr>
          <w:p w14:paraId="0954FF5C">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报价单位</w:t>
            </w:r>
          </w:p>
        </w:tc>
        <w:tc>
          <w:tcPr>
            <w:tcW w:w="6722" w:type="dxa"/>
            <w:noWrap w:val="0"/>
            <w:vAlign w:val="center"/>
          </w:tcPr>
          <w:p w14:paraId="7E693070">
            <w:pPr>
              <w:jc w:val="center"/>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 xml:space="preserve">                                   </w:t>
            </w:r>
            <w:r>
              <w:rPr>
                <w:rFonts w:hint="eastAsia" w:ascii="宋体" w:hAnsi="宋体" w:eastAsia="宋体" w:cs="宋体"/>
                <w:b w:val="0"/>
                <w:bCs w:val="0"/>
                <w:color w:val="auto"/>
                <w:sz w:val="24"/>
                <w:szCs w:val="24"/>
              </w:rPr>
              <w:t>（名称并盖章）</w:t>
            </w:r>
          </w:p>
        </w:tc>
      </w:tr>
      <w:tr w14:paraId="02F77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noWrap w:val="0"/>
            <w:vAlign w:val="center"/>
          </w:tcPr>
          <w:p w14:paraId="28AA69D8">
            <w:pPr>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工程名称</w:t>
            </w:r>
          </w:p>
        </w:tc>
        <w:tc>
          <w:tcPr>
            <w:tcW w:w="6722" w:type="dxa"/>
            <w:noWrap w:val="0"/>
            <w:vAlign w:val="center"/>
          </w:tcPr>
          <w:p w14:paraId="536F4F21">
            <w:pPr>
              <w:jc w:val="center"/>
              <w:rPr>
                <w:rFonts w:hint="eastAsia" w:ascii="宋体" w:hAnsi="宋体" w:eastAsia="宋体" w:cs="宋体"/>
                <w:b w:val="0"/>
                <w:bCs w:val="0"/>
                <w:color w:val="auto"/>
                <w:sz w:val="24"/>
                <w:szCs w:val="24"/>
                <w:lang w:val="en-US"/>
              </w:rPr>
            </w:pPr>
            <w:r>
              <w:rPr>
                <w:rFonts w:hint="eastAsia" w:ascii="宋体" w:hAnsi="宋体" w:cs="宋体"/>
                <w:b w:val="0"/>
                <w:bCs w:val="0"/>
                <w:color w:val="auto"/>
                <w:sz w:val="24"/>
                <w:szCs w:val="24"/>
                <w:u w:val="single"/>
                <w:lang w:val="en-US" w:eastAsia="zh-CN"/>
              </w:rPr>
              <w:t>麟绛街道鸦儿堰村村东沉陷民宅临时处置</w:t>
            </w:r>
          </w:p>
        </w:tc>
      </w:tr>
      <w:tr w14:paraId="5E4B4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5" w:hRule="atLeast"/>
        </w:trPr>
        <w:tc>
          <w:tcPr>
            <w:tcW w:w="8440" w:type="dxa"/>
            <w:gridSpan w:val="2"/>
            <w:noWrap w:val="0"/>
            <w:vAlign w:val="top"/>
          </w:tcPr>
          <w:p w14:paraId="058C8B97">
            <w:pPr>
              <w:rPr>
                <w:rFonts w:hint="eastAsia" w:ascii="宋体" w:hAnsi="宋体" w:eastAsia="宋体" w:cs="宋体"/>
                <w:color w:val="auto"/>
                <w:sz w:val="24"/>
                <w:szCs w:val="24"/>
              </w:rPr>
            </w:pPr>
          </w:p>
          <w:p w14:paraId="54EEA45F">
            <w:pPr>
              <w:pStyle w:val="15"/>
              <w:rPr>
                <w:rFonts w:hint="eastAsia" w:ascii="宋体" w:hAnsi="宋体" w:eastAsia="宋体" w:cs="宋体"/>
                <w:color w:val="auto"/>
                <w:sz w:val="24"/>
                <w:szCs w:val="24"/>
              </w:rPr>
            </w:pPr>
          </w:p>
          <w:p w14:paraId="69A1DFF3">
            <w:pPr>
              <w:pStyle w:val="16"/>
              <w:rPr>
                <w:rFonts w:hint="eastAsia" w:ascii="宋体" w:hAnsi="宋体" w:eastAsia="宋体" w:cs="宋体"/>
                <w:color w:val="auto"/>
                <w:sz w:val="24"/>
                <w:szCs w:val="24"/>
              </w:rPr>
            </w:pPr>
          </w:p>
          <w:p w14:paraId="03923BD3">
            <w:pPr>
              <w:pStyle w:val="16"/>
              <w:rPr>
                <w:rFonts w:hint="eastAsia" w:ascii="宋体" w:hAnsi="宋体" w:eastAsia="宋体" w:cs="宋体"/>
                <w:color w:val="auto"/>
                <w:sz w:val="24"/>
                <w:szCs w:val="24"/>
              </w:rPr>
            </w:pPr>
          </w:p>
          <w:p w14:paraId="6C098B69">
            <w:pPr>
              <w:rPr>
                <w:rFonts w:hint="eastAsia" w:ascii="宋体" w:hAnsi="宋体" w:eastAsia="宋体" w:cs="宋体"/>
                <w:color w:val="auto"/>
                <w:sz w:val="24"/>
                <w:szCs w:val="24"/>
              </w:rPr>
            </w:pPr>
          </w:p>
          <w:p w14:paraId="0BF70091">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最终价：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元（不含税）；</w:t>
            </w:r>
          </w:p>
          <w:p w14:paraId="5CAE69FF">
            <w:pPr>
              <w:rPr>
                <w:rFonts w:hint="eastAsia" w:ascii="宋体" w:hAnsi="宋体" w:eastAsia="宋体" w:cs="宋体"/>
                <w:color w:val="auto"/>
                <w:sz w:val="24"/>
                <w:szCs w:val="24"/>
              </w:rPr>
            </w:pPr>
          </w:p>
          <w:p w14:paraId="2605B34A">
            <w:pPr>
              <w:ind w:firstLine="720" w:firstLineChars="300"/>
              <w:rPr>
                <w:rFonts w:hint="eastAsia" w:ascii="宋体" w:hAnsi="宋体" w:eastAsia="宋体" w:cs="宋体"/>
                <w:color w:val="auto"/>
                <w:sz w:val="24"/>
                <w:szCs w:val="24"/>
              </w:rPr>
            </w:pPr>
            <w:r>
              <w:rPr>
                <w:rFonts w:hint="eastAsia" w:ascii="宋体" w:hAnsi="宋体" w:eastAsia="宋体" w:cs="宋体"/>
                <w:color w:val="auto"/>
                <w:sz w:val="24"/>
                <w:szCs w:val="24"/>
              </w:rPr>
              <w:t>税率：</w:t>
            </w:r>
            <w:r>
              <w:rPr>
                <w:rFonts w:hint="eastAsia" w:ascii="宋体" w:hAnsi="宋体" w:eastAsia="宋体" w:cs="宋体"/>
                <w:color w:val="auto"/>
                <w:sz w:val="24"/>
                <w:szCs w:val="24"/>
                <w:u w:val="single"/>
              </w:rPr>
              <w:t xml:space="preserve">     % </w:t>
            </w:r>
            <w:r>
              <w:rPr>
                <w:rFonts w:hint="eastAsia" w:ascii="宋体" w:hAnsi="宋体" w:eastAsia="宋体" w:cs="宋体"/>
                <w:color w:val="auto"/>
                <w:sz w:val="24"/>
                <w:szCs w:val="24"/>
              </w:rPr>
              <w:t>。</w:t>
            </w:r>
          </w:p>
          <w:p w14:paraId="295F62E8">
            <w:pPr>
              <w:ind w:firstLine="4080" w:firstLineChars="1700"/>
              <w:rPr>
                <w:rFonts w:hint="eastAsia" w:ascii="宋体" w:hAnsi="宋体" w:eastAsia="宋体" w:cs="宋体"/>
                <w:color w:val="auto"/>
                <w:sz w:val="24"/>
                <w:szCs w:val="24"/>
              </w:rPr>
            </w:pPr>
          </w:p>
          <w:p w14:paraId="4A9B2128">
            <w:pPr>
              <w:pStyle w:val="15"/>
              <w:rPr>
                <w:rFonts w:hint="eastAsia" w:ascii="宋体" w:hAnsi="宋体" w:eastAsia="宋体" w:cs="宋体"/>
                <w:color w:val="auto"/>
                <w:sz w:val="24"/>
                <w:szCs w:val="24"/>
              </w:rPr>
            </w:pPr>
          </w:p>
          <w:p w14:paraId="5D91B2B8">
            <w:pPr>
              <w:pStyle w:val="16"/>
              <w:rPr>
                <w:rFonts w:hint="eastAsia" w:ascii="宋体" w:hAnsi="宋体" w:eastAsia="宋体" w:cs="宋体"/>
                <w:color w:val="auto"/>
                <w:sz w:val="24"/>
                <w:szCs w:val="24"/>
              </w:rPr>
            </w:pPr>
          </w:p>
          <w:p w14:paraId="1A306FA0">
            <w:pPr>
              <w:pStyle w:val="16"/>
              <w:rPr>
                <w:rFonts w:hint="eastAsia" w:ascii="宋体" w:hAnsi="宋体" w:eastAsia="宋体" w:cs="宋体"/>
                <w:color w:val="auto"/>
                <w:sz w:val="24"/>
                <w:szCs w:val="24"/>
              </w:rPr>
            </w:pPr>
          </w:p>
          <w:p w14:paraId="702A30FB">
            <w:pPr>
              <w:pStyle w:val="16"/>
              <w:rPr>
                <w:rFonts w:hint="eastAsia" w:ascii="宋体" w:hAnsi="宋体" w:eastAsia="宋体" w:cs="宋体"/>
                <w:color w:val="auto"/>
                <w:sz w:val="24"/>
                <w:szCs w:val="24"/>
              </w:rPr>
            </w:pPr>
          </w:p>
          <w:p w14:paraId="1C0C0850">
            <w:pPr>
              <w:pStyle w:val="16"/>
              <w:rPr>
                <w:rFonts w:hint="eastAsia" w:ascii="宋体" w:hAnsi="宋体" w:eastAsia="宋体" w:cs="宋体"/>
                <w:color w:val="auto"/>
                <w:sz w:val="24"/>
                <w:szCs w:val="24"/>
              </w:rPr>
            </w:pPr>
          </w:p>
          <w:p w14:paraId="6323AC5A">
            <w:pPr>
              <w:pStyle w:val="16"/>
              <w:rPr>
                <w:rFonts w:hint="eastAsia" w:ascii="宋体" w:hAnsi="宋体" w:eastAsia="宋体" w:cs="宋体"/>
                <w:color w:val="auto"/>
                <w:sz w:val="24"/>
                <w:szCs w:val="24"/>
              </w:rPr>
            </w:pPr>
          </w:p>
          <w:p w14:paraId="274E29CA">
            <w:pPr>
              <w:pStyle w:val="16"/>
              <w:rPr>
                <w:rFonts w:hint="eastAsia" w:ascii="宋体" w:hAnsi="宋体" w:eastAsia="宋体" w:cs="宋体"/>
                <w:color w:val="auto"/>
                <w:sz w:val="24"/>
                <w:szCs w:val="24"/>
              </w:rPr>
            </w:pPr>
          </w:p>
          <w:p w14:paraId="5936CA2D">
            <w:pPr>
              <w:pStyle w:val="16"/>
              <w:rPr>
                <w:rFonts w:hint="eastAsia" w:ascii="宋体" w:hAnsi="宋体" w:eastAsia="宋体" w:cs="宋体"/>
                <w:color w:val="auto"/>
                <w:sz w:val="24"/>
                <w:szCs w:val="24"/>
              </w:rPr>
            </w:pPr>
          </w:p>
          <w:p w14:paraId="671CE08B">
            <w:pPr>
              <w:pStyle w:val="16"/>
              <w:rPr>
                <w:rFonts w:hint="eastAsia" w:ascii="宋体" w:hAnsi="宋体" w:eastAsia="宋体" w:cs="宋体"/>
                <w:color w:val="auto"/>
                <w:sz w:val="24"/>
                <w:szCs w:val="24"/>
              </w:rPr>
            </w:pPr>
          </w:p>
          <w:p w14:paraId="45E77459">
            <w:pPr>
              <w:ind w:firstLine="4560" w:firstLineChars="1900"/>
              <w:rPr>
                <w:rFonts w:hint="eastAsia" w:ascii="宋体" w:hAnsi="宋体" w:eastAsia="宋体" w:cs="宋体"/>
                <w:color w:val="auto"/>
                <w:sz w:val="24"/>
                <w:szCs w:val="24"/>
              </w:rPr>
            </w:pPr>
            <w:r>
              <w:rPr>
                <w:rFonts w:hint="eastAsia" w:ascii="宋体" w:hAnsi="宋体" w:eastAsia="宋体" w:cs="宋体"/>
                <w:color w:val="auto"/>
                <w:sz w:val="24"/>
                <w:szCs w:val="24"/>
              </w:rPr>
              <w:t>委托代理人：</w:t>
            </w:r>
          </w:p>
          <w:p w14:paraId="0B5ABDEE">
            <w:pPr>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14:paraId="3B8E8F96">
            <w:pPr>
              <w:ind w:firstLine="4560" w:firstLineChars="1900"/>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tc>
      </w:tr>
    </w:tbl>
    <w:p w14:paraId="4E46BD82">
      <w:pPr>
        <w:rPr>
          <w:rFonts w:hint="eastAsia" w:ascii="宋体" w:hAnsi="宋体" w:eastAsia="宋体" w:cs="宋体"/>
          <w:b/>
          <w:bCs/>
          <w:color w:val="auto"/>
          <w:sz w:val="24"/>
          <w:szCs w:val="24"/>
        </w:rPr>
      </w:pPr>
    </w:p>
    <w:p w14:paraId="6C408478">
      <w:pPr>
        <w:ind w:firstLine="211" w:firstLineChars="100"/>
        <w:rPr>
          <w:rFonts w:hint="eastAsia" w:ascii="宋体" w:hAnsi="宋体" w:eastAsia="宋体" w:cs="宋体"/>
          <w:b/>
          <w:bCs/>
          <w:color w:val="auto"/>
          <w:sz w:val="21"/>
          <w:szCs w:val="21"/>
        </w:rPr>
      </w:pPr>
    </w:p>
    <w:p w14:paraId="765D7BCE">
      <w:pPr>
        <w:ind w:firstLine="211" w:firstLineChars="100"/>
        <w:rPr>
          <w:rFonts w:hint="eastAsia" w:ascii="宋体" w:hAnsi="宋体" w:eastAsia="宋体" w:cs="宋体"/>
          <w:b/>
          <w:bCs/>
          <w:color w:val="auto"/>
          <w:sz w:val="21"/>
          <w:szCs w:val="21"/>
        </w:rPr>
      </w:pPr>
      <w:r>
        <w:rPr>
          <w:rFonts w:hint="eastAsia" w:ascii="宋体" w:hAnsi="宋体" w:eastAsia="宋体" w:cs="宋体"/>
          <w:b/>
          <w:bCs/>
          <w:color w:val="auto"/>
          <w:sz w:val="21"/>
          <w:szCs w:val="21"/>
        </w:rPr>
        <w:t>备注：此表只用盖章及填写工程名称，最终报价由委托代理人现场填写、确认。</w:t>
      </w:r>
    </w:p>
    <w:p w14:paraId="13EA4C58">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br w:type="page"/>
      </w:r>
      <w:r>
        <w:rPr>
          <w:rFonts w:hint="eastAsia" w:ascii="宋体" w:hAnsi="宋体" w:eastAsia="宋体" w:cs="宋体"/>
          <w:color w:val="auto"/>
          <w:sz w:val="24"/>
          <w:szCs w:val="24"/>
        </w:rPr>
        <w:t>附件:</w:t>
      </w:r>
    </w:p>
    <w:p w14:paraId="347E1F38">
      <w:pPr>
        <w:pStyle w:val="15"/>
        <w:rPr>
          <w:rFonts w:hint="eastAsia" w:ascii="宋体" w:hAnsi="宋体" w:eastAsia="宋体" w:cs="宋体"/>
          <w:color w:val="auto"/>
          <w:sz w:val="24"/>
          <w:szCs w:val="24"/>
        </w:rPr>
      </w:pPr>
    </w:p>
    <w:p w14:paraId="35448FAD">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color w:val="auto"/>
          <w:sz w:val="36"/>
          <w:szCs w:val="36"/>
        </w:rPr>
      </w:pPr>
      <w:r>
        <w:rPr>
          <w:rFonts w:hint="eastAsia" w:ascii="宋体" w:hAnsi="宋体" w:eastAsia="宋体" w:cs="宋体"/>
          <w:b/>
          <w:color w:val="auto"/>
          <w:sz w:val="36"/>
          <w:szCs w:val="36"/>
        </w:rPr>
        <w:t>邀</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请</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回</w:t>
      </w:r>
      <w:r>
        <w:rPr>
          <w:rFonts w:hint="eastAsia" w:ascii="宋体" w:hAnsi="宋体" w:eastAsia="宋体" w:cs="宋体"/>
          <w:b/>
          <w:color w:val="auto"/>
          <w:sz w:val="36"/>
          <w:szCs w:val="36"/>
          <w:lang w:val="en-US" w:eastAsia="zh-CN"/>
        </w:rPr>
        <w:t xml:space="preserve"> </w:t>
      </w:r>
      <w:r>
        <w:rPr>
          <w:rFonts w:hint="eastAsia" w:ascii="宋体" w:hAnsi="宋体" w:eastAsia="宋体" w:cs="宋体"/>
          <w:b/>
          <w:color w:val="auto"/>
          <w:sz w:val="36"/>
          <w:szCs w:val="36"/>
        </w:rPr>
        <w:t>复</w:t>
      </w:r>
    </w:p>
    <w:p w14:paraId="49A3802B">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p>
    <w:p w14:paraId="6D1C515E">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悉收到</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eastAsia="zh-CN"/>
        </w:rPr>
        <w:t>山西潞安工程有限公司</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rPr>
        <w:t>的关于</w:t>
      </w:r>
      <w:r>
        <w:rPr>
          <w:rFonts w:hint="eastAsia" w:ascii="宋体" w:hAnsi="宋体" w:cs="宋体"/>
          <w:color w:val="auto"/>
          <w:sz w:val="24"/>
          <w:szCs w:val="24"/>
          <w:u w:val="single"/>
          <w:lang w:val="en-US" w:eastAsia="zh-CN"/>
        </w:rPr>
        <w:t xml:space="preserve"> 麟绛街道鸦儿堰村村东沉陷民宅临时处置 </w:t>
      </w:r>
      <w:r>
        <w:rPr>
          <w:rFonts w:hint="eastAsia" w:ascii="宋体" w:hAnsi="宋体" w:cs="宋体"/>
          <w:color w:val="auto"/>
          <w:sz w:val="24"/>
          <w:szCs w:val="24"/>
          <w:u w:val="none"/>
          <w:lang w:val="en-US" w:eastAsia="zh-CN"/>
        </w:rPr>
        <w:t>工程</w:t>
      </w:r>
      <w:r>
        <w:rPr>
          <w:rFonts w:hint="eastAsia" w:ascii="宋体" w:hAnsi="宋体" w:eastAsia="宋体" w:cs="宋体"/>
          <w:color w:val="auto"/>
          <w:sz w:val="24"/>
          <w:szCs w:val="24"/>
        </w:rPr>
        <w:t>的谈判文件（电子版），经仔细阅读和考察，我单位</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意愿参加贵单</w:t>
      </w:r>
      <w:r>
        <w:rPr>
          <w:rFonts w:hint="eastAsia" w:ascii="宋体" w:hAnsi="宋体" w:eastAsia="宋体" w:cs="宋体"/>
          <w:color w:val="auto"/>
          <w:sz w:val="24"/>
          <w:szCs w:val="24"/>
          <w:highlight w:val="none"/>
        </w:rPr>
        <w:t>位于</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日举行的</w:t>
      </w:r>
      <w:r>
        <w:rPr>
          <w:rFonts w:hint="eastAsia" w:ascii="宋体" w:hAnsi="宋体" w:cs="宋体"/>
          <w:color w:val="auto"/>
          <w:sz w:val="24"/>
          <w:szCs w:val="24"/>
          <w:u w:val="single"/>
          <w:lang w:val="en-US" w:eastAsia="zh-CN"/>
        </w:rPr>
        <w:t xml:space="preserve">                          </w:t>
      </w:r>
      <w:r>
        <w:rPr>
          <w:rFonts w:hint="eastAsia" w:ascii="宋体" w:hAnsi="宋体" w:eastAsia="宋体" w:cs="宋体"/>
          <w:color w:val="auto"/>
          <w:sz w:val="24"/>
          <w:szCs w:val="24"/>
          <w:u w:val="none"/>
          <w:lang w:eastAsia="zh-CN"/>
        </w:rPr>
        <w:t>工程</w:t>
      </w:r>
      <w:r>
        <w:rPr>
          <w:rFonts w:hint="eastAsia" w:ascii="宋体" w:hAnsi="宋体" w:eastAsia="宋体" w:cs="宋体"/>
          <w:color w:val="auto"/>
          <w:sz w:val="24"/>
          <w:szCs w:val="24"/>
        </w:rPr>
        <w:t>谈判，并保证按文件要求准备相应资料如期参加。</w:t>
      </w:r>
    </w:p>
    <w:p w14:paraId="4FA0CD23">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u w:val="single"/>
        </w:rPr>
      </w:pPr>
      <w:r>
        <w:rPr>
          <w:rFonts w:hint="eastAsia" w:ascii="宋体" w:hAnsi="宋体" w:eastAsia="宋体" w:cs="宋体"/>
          <w:color w:val="auto"/>
          <w:sz w:val="24"/>
          <w:szCs w:val="24"/>
        </w:rPr>
        <w:t>特此告知。</w:t>
      </w:r>
    </w:p>
    <w:p w14:paraId="29637B67">
      <w:pPr>
        <w:pStyle w:val="15"/>
        <w:rPr>
          <w:rFonts w:hint="eastAsia" w:ascii="宋体" w:hAnsi="宋体" w:eastAsia="宋体" w:cs="宋体"/>
          <w:color w:val="auto"/>
          <w:sz w:val="24"/>
          <w:szCs w:val="24"/>
          <w:lang w:eastAsia="zh-CN"/>
        </w:rPr>
      </w:pPr>
    </w:p>
    <w:p w14:paraId="120D60DB">
      <w:pPr>
        <w:pStyle w:val="16"/>
        <w:rPr>
          <w:rFonts w:hint="eastAsia"/>
          <w:lang w:eastAsia="zh-CN"/>
        </w:rPr>
      </w:pPr>
    </w:p>
    <w:p w14:paraId="36C75D8B">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单</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位：</w:t>
      </w:r>
    </w:p>
    <w:p w14:paraId="574F48AF">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委托人：</w:t>
      </w:r>
    </w:p>
    <w:p w14:paraId="105E5BD9">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联系方式：</w:t>
      </w:r>
    </w:p>
    <w:p w14:paraId="5073EE4F">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日</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期：</w:t>
      </w:r>
    </w:p>
    <w:p w14:paraId="0EB08EB2">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注：邀请回复直接在邮箱中回复，不需另附word文本，本附件在提交报价文件时可不用提交。</w:t>
      </w:r>
    </w:p>
    <w:p w14:paraId="55CF12EF">
      <w:pPr>
        <w:spacing w:line="560" w:lineRule="exact"/>
        <w:rPr>
          <w:rFonts w:hint="eastAsia" w:ascii="宋体" w:hAnsi="宋体" w:eastAsia="宋体" w:cs="宋体"/>
          <w:color w:val="auto"/>
          <w:sz w:val="28"/>
          <w:szCs w:val="28"/>
        </w:rPr>
      </w:pPr>
    </w:p>
    <w:p w14:paraId="6695C74C">
      <w:pPr>
        <w:pStyle w:val="8"/>
        <w:rPr>
          <w:rFonts w:hint="eastAsia" w:ascii="宋体" w:hAnsi="宋体" w:eastAsia="宋体" w:cs="宋体"/>
          <w:color w:val="auto"/>
        </w:rPr>
      </w:pPr>
    </w:p>
    <w:sectPr>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09EA2F">
    <w:pPr>
      <w:pStyle w:val="12"/>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30A15A">
    <w:pPr>
      <w:pStyle w:val="12"/>
      <w:framePr w:wrap="around" w:vAnchor="text" w:hAnchor="margin" w:xAlign="center" w:y="1"/>
      <w:rPr>
        <w:rStyle w:val="20"/>
      </w:rPr>
    </w:pPr>
    <w:r>
      <w:fldChar w:fldCharType="begin"/>
    </w:r>
    <w:r>
      <w:rPr>
        <w:rStyle w:val="20"/>
      </w:rPr>
      <w:instrText xml:space="preserve">PAGE  </w:instrText>
    </w:r>
    <w:r>
      <w:fldChar w:fldCharType="end"/>
    </w:r>
  </w:p>
  <w:p w14:paraId="4038C201">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197AFB">
    <w:pPr>
      <w:pStyle w:val="12"/>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CAD10BA">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7CAD10BA">
                    <w:pPr>
                      <w:pStyle w:val="12"/>
                      <w:rPr>
                        <w:rStyle w:val="20"/>
                        <w:rFonts w:hint="eastAsia"/>
                      </w:rPr>
                    </w:pPr>
                    <w:r>
                      <w:fldChar w:fldCharType="begin"/>
                    </w:r>
                    <w:r>
                      <w:rPr>
                        <w:rStyle w:val="20"/>
                      </w:rPr>
                      <w:instrText xml:space="preserve">PAGE  </w:instrText>
                    </w:r>
                    <w:r>
                      <w:fldChar w:fldCharType="separate"/>
                    </w:r>
                    <w:r>
                      <w:rPr>
                        <w:rStyle w:val="20"/>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DFCE14E5"/>
    <w:multiLevelType w:val="singleLevel"/>
    <w:tmpl w:val="DFCE14E5"/>
    <w:lvl w:ilvl="0" w:tentative="0">
      <w:start w:val="2"/>
      <w:numFmt w:val="decimal"/>
      <w:suff w:val="nothing"/>
      <w:lvlText w:val="%1、"/>
      <w:lvlJc w:val="left"/>
    </w:lvl>
  </w:abstractNum>
  <w:abstractNum w:abstractNumId="2">
    <w:nsid w:val="00000002"/>
    <w:multiLevelType w:val="singleLevel"/>
    <w:tmpl w:val="00000002"/>
    <w:lvl w:ilvl="0" w:tentative="0">
      <w:start w:val="1"/>
      <w:numFmt w:val="chineseCounting"/>
      <w:suff w:val="nothing"/>
      <w:lvlText w:val="（%1）"/>
      <w:lvlJc w:val="left"/>
      <w:rPr>
        <w:rFonts w:cs="Times New Roman"/>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NDkyZTI2Y2JjZGM5MDYyZWUzYWY5OGViM2ZhMjU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4132"/>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4D44ED"/>
    <w:rsid w:val="01B97F5E"/>
    <w:rsid w:val="01DA48EA"/>
    <w:rsid w:val="01ED30B6"/>
    <w:rsid w:val="01F62F61"/>
    <w:rsid w:val="020A29E6"/>
    <w:rsid w:val="02301FCF"/>
    <w:rsid w:val="023C403F"/>
    <w:rsid w:val="026B6DF0"/>
    <w:rsid w:val="027345B1"/>
    <w:rsid w:val="02B95402"/>
    <w:rsid w:val="02C0473E"/>
    <w:rsid w:val="02C40F76"/>
    <w:rsid w:val="02E025AB"/>
    <w:rsid w:val="034F7612"/>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8F59E9"/>
    <w:rsid w:val="07B62F76"/>
    <w:rsid w:val="07E37AE3"/>
    <w:rsid w:val="08207360"/>
    <w:rsid w:val="08216276"/>
    <w:rsid w:val="085B2450"/>
    <w:rsid w:val="08A242C7"/>
    <w:rsid w:val="08B00A4C"/>
    <w:rsid w:val="091A0EFC"/>
    <w:rsid w:val="092844C0"/>
    <w:rsid w:val="097E7F9F"/>
    <w:rsid w:val="09A34AFA"/>
    <w:rsid w:val="09AB2883"/>
    <w:rsid w:val="09C15C02"/>
    <w:rsid w:val="09CD27F9"/>
    <w:rsid w:val="0A073E47"/>
    <w:rsid w:val="0A4A63EE"/>
    <w:rsid w:val="0ABD175F"/>
    <w:rsid w:val="0ACC43B1"/>
    <w:rsid w:val="0B13248D"/>
    <w:rsid w:val="0B1C57E6"/>
    <w:rsid w:val="0B2E5519"/>
    <w:rsid w:val="0B5A630E"/>
    <w:rsid w:val="0B5F034B"/>
    <w:rsid w:val="0BA83B93"/>
    <w:rsid w:val="0BC8771C"/>
    <w:rsid w:val="0BCF0AAA"/>
    <w:rsid w:val="0BEB1564"/>
    <w:rsid w:val="0C1A2A94"/>
    <w:rsid w:val="0C256AE2"/>
    <w:rsid w:val="0C476893"/>
    <w:rsid w:val="0C965FE6"/>
    <w:rsid w:val="0CBF0B1F"/>
    <w:rsid w:val="0D2A1D10"/>
    <w:rsid w:val="0D455D27"/>
    <w:rsid w:val="0D4A25DE"/>
    <w:rsid w:val="0D613CFD"/>
    <w:rsid w:val="0D8E5797"/>
    <w:rsid w:val="0E0D2764"/>
    <w:rsid w:val="0E2C0C2E"/>
    <w:rsid w:val="0E4F5ED2"/>
    <w:rsid w:val="0E596577"/>
    <w:rsid w:val="0E725C2C"/>
    <w:rsid w:val="0E73429B"/>
    <w:rsid w:val="0E8B610F"/>
    <w:rsid w:val="0E947445"/>
    <w:rsid w:val="0EE000F6"/>
    <w:rsid w:val="0EF40828"/>
    <w:rsid w:val="0F5674E7"/>
    <w:rsid w:val="0F683F83"/>
    <w:rsid w:val="0FA20284"/>
    <w:rsid w:val="102C2202"/>
    <w:rsid w:val="102F0524"/>
    <w:rsid w:val="104C1224"/>
    <w:rsid w:val="10515172"/>
    <w:rsid w:val="10A02A15"/>
    <w:rsid w:val="10F13271"/>
    <w:rsid w:val="112453F4"/>
    <w:rsid w:val="115832F0"/>
    <w:rsid w:val="11626EDD"/>
    <w:rsid w:val="12290783"/>
    <w:rsid w:val="12F27580"/>
    <w:rsid w:val="132A1F07"/>
    <w:rsid w:val="13337B71"/>
    <w:rsid w:val="13420EB7"/>
    <w:rsid w:val="13497394"/>
    <w:rsid w:val="138A175B"/>
    <w:rsid w:val="139C284F"/>
    <w:rsid w:val="139D4FEA"/>
    <w:rsid w:val="13C02E53"/>
    <w:rsid w:val="13E9101C"/>
    <w:rsid w:val="13ED41C3"/>
    <w:rsid w:val="140E413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3D6990"/>
    <w:rsid w:val="16491459"/>
    <w:rsid w:val="165A5720"/>
    <w:rsid w:val="16663DB9"/>
    <w:rsid w:val="168A7749"/>
    <w:rsid w:val="169F551D"/>
    <w:rsid w:val="17072E77"/>
    <w:rsid w:val="171A07FE"/>
    <w:rsid w:val="174B5BB7"/>
    <w:rsid w:val="17935082"/>
    <w:rsid w:val="17B07EE9"/>
    <w:rsid w:val="17B467F6"/>
    <w:rsid w:val="17FC0588"/>
    <w:rsid w:val="18185587"/>
    <w:rsid w:val="181B027E"/>
    <w:rsid w:val="181B4524"/>
    <w:rsid w:val="182201B4"/>
    <w:rsid w:val="1830753E"/>
    <w:rsid w:val="18320AA2"/>
    <w:rsid w:val="18A4506D"/>
    <w:rsid w:val="18C26AAD"/>
    <w:rsid w:val="18F41B50"/>
    <w:rsid w:val="190855FC"/>
    <w:rsid w:val="190A6EA1"/>
    <w:rsid w:val="192F2B88"/>
    <w:rsid w:val="19484788"/>
    <w:rsid w:val="19574DA2"/>
    <w:rsid w:val="19622F5E"/>
    <w:rsid w:val="1A131456"/>
    <w:rsid w:val="1A3569FD"/>
    <w:rsid w:val="1A36182D"/>
    <w:rsid w:val="1A5172CB"/>
    <w:rsid w:val="1A5823C6"/>
    <w:rsid w:val="1A5C140C"/>
    <w:rsid w:val="1A756CC1"/>
    <w:rsid w:val="1A9D2A7C"/>
    <w:rsid w:val="1AC23FF4"/>
    <w:rsid w:val="1AD50A96"/>
    <w:rsid w:val="1B1A56C5"/>
    <w:rsid w:val="1B2673B4"/>
    <w:rsid w:val="1B6616A2"/>
    <w:rsid w:val="1BBE5C3B"/>
    <w:rsid w:val="1BCB44A6"/>
    <w:rsid w:val="1BE95B4C"/>
    <w:rsid w:val="1C1E0C92"/>
    <w:rsid w:val="1C3D3FBF"/>
    <w:rsid w:val="1C4353EA"/>
    <w:rsid w:val="1C550B58"/>
    <w:rsid w:val="1C9828F5"/>
    <w:rsid w:val="1C9A2A0F"/>
    <w:rsid w:val="1C9C4D7C"/>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645A41"/>
    <w:rsid w:val="1E965458"/>
    <w:rsid w:val="1EA336D1"/>
    <w:rsid w:val="1EC01001"/>
    <w:rsid w:val="1ECC70CB"/>
    <w:rsid w:val="1EE12B77"/>
    <w:rsid w:val="1EE138DE"/>
    <w:rsid w:val="1F092C50"/>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CF3485"/>
    <w:rsid w:val="21DA62E3"/>
    <w:rsid w:val="21DB710B"/>
    <w:rsid w:val="21F06E74"/>
    <w:rsid w:val="21F726B1"/>
    <w:rsid w:val="22124DF5"/>
    <w:rsid w:val="22276D94"/>
    <w:rsid w:val="223034CD"/>
    <w:rsid w:val="224C47AB"/>
    <w:rsid w:val="225418B2"/>
    <w:rsid w:val="227C5339"/>
    <w:rsid w:val="22CF56E3"/>
    <w:rsid w:val="22CF718A"/>
    <w:rsid w:val="22D2274B"/>
    <w:rsid w:val="22F97D63"/>
    <w:rsid w:val="2331054B"/>
    <w:rsid w:val="23670458"/>
    <w:rsid w:val="238812B1"/>
    <w:rsid w:val="238A6513"/>
    <w:rsid w:val="23953F30"/>
    <w:rsid w:val="239A32F4"/>
    <w:rsid w:val="23B00DAE"/>
    <w:rsid w:val="23F84985"/>
    <w:rsid w:val="241412F8"/>
    <w:rsid w:val="241A158A"/>
    <w:rsid w:val="244A2F6C"/>
    <w:rsid w:val="247C7268"/>
    <w:rsid w:val="24A14BCF"/>
    <w:rsid w:val="24F37499"/>
    <w:rsid w:val="24FC7162"/>
    <w:rsid w:val="250D0D56"/>
    <w:rsid w:val="2551032A"/>
    <w:rsid w:val="257D111F"/>
    <w:rsid w:val="25A713A5"/>
    <w:rsid w:val="25A95A70"/>
    <w:rsid w:val="25AB3597"/>
    <w:rsid w:val="25B74631"/>
    <w:rsid w:val="25DF1492"/>
    <w:rsid w:val="2601599D"/>
    <w:rsid w:val="26090EEF"/>
    <w:rsid w:val="26162760"/>
    <w:rsid w:val="267C4336"/>
    <w:rsid w:val="26B54001"/>
    <w:rsid w:val="26C96D36"/>
    <w:rsid w:val="271635D9"/>
    <w:rsid w:val="274E49B8"/>
    <w:rsid w:val="27644345"/>
    <w:rsid w:val="27C23B81"/>
    <w:rsid w:val="27D8088F"/>
    <w:rsid w:val="28101DD7"/>
    <w:rsid w:val="2840413E"/>
    <w:rsid w:val="28524421"/>
    <w:rsid w:val="28691DDD"/>
    <w:rsid w:val="28840A1B"/>
    <w:rsid w:val="28B62B90"/>
    <w:rsid w:val="28BE5CD7"/>
    <w:rsid w:val="28DE2C6A"/>
    <w:rsid w:val="28F57CE7"/>
    <w:rsid w:val="29124274"/>
    <w:rsid w:val="293933AF"/>
    <w:rsid w:val="29444FC3"/>
    <w:rsid w:val="29573003"/>
    <w:rsid w:val="295D00EB"/>
    <w:rsid w:val="29905158"/>
    <w:rsid w:val="29C40D94"/>
    <w:rsid w:val="29CA071F"/>
    <w:rsid w:val="29E01C27"/>
    <w:rsid w:val="29F06A74"/>
    <w:rsid w:val="29F72C47"/>
    <w:rsid w:val="29F759A2"/>
    <w:rsid w:val="2A181417"/>
    <w:rsid w:val="2A1C187E"/>
    <w:rsid w:val="2A2A6DCB"/>
    <w:rsid w:val="2A584953"/>
    <w:rsid w:val="2A587E8E"/>
    <w:rsid w:val="2A712813"/>
    <w:rsid w:val="2A7C6085"/>
    <w:rsid w:val="2A9A5B2F"/>
    <w:rsid w:val="2AA85614"/>
    <w:rsid w:val="2AAA6513"/>
    <w:rsid w:val="2B594DDC"/>
    <w:rsid w:val="2B7E174D"/>
    <w:rsid w:val="2BA2153D"/>
    <w:rsid w:val="2C2B66A0"/>
    <w:rsid w:val="2C700266"/>
    <w:rsid w:val="2C792587"/>
    <w:rsid w:val="2C8D4781"/>
    <w:rsid w:val="2CC94C4A"/>
    <w:rsid w:val="2CF2314A"/>
    <w:rsid w:val="2D03015C"/>
    <w:rsid w:val="2D085772"/>
    <w:rsid w:val="2D200D0E"/>
    <w:rsid w:val="2D3E7D46"/>
    <w:rsid w:val="2D597D7C"/>
    <w:rsid w:val="2D660F0B"/>
    <w:rsid w:val="2DA03BFD"/>
    <w:rsid w:val="2DB62495"/>
    <w:rsid w:val="2DF301D1"/>
    <w:rsid w:val="2DF51A73"/>
    <w:rsid w:val="2E132801"/>
    <w:rsid w:val="2E474078"/>
    <w:rsid w:val="2E756D50"/>
    <w:rsid w:val="2ED05C6E"/>
    <w:rsid w:val="2F0562E7"/>
    <w:rsid w:val="2F2A7C22"/>
    <w:rsid w:val="2F303E77"/>
    <w:rsid w:val="2F3C780C"/>
    <w:rsid w:val="2F6173BC"/>
    <w:rsid w:val="2F880DEC"/>
    <w:rsid w:val="2FA603D8"/>
    <w:rsid w:val="2FA8676C"/>
    <w:rsid w:val="2FFE4C0B"/>
    <w:rsid w:val="30077F63"/>
    <w:rsid w:val="30406DA5"/>
    <w:rsid w:val="30442F65"/>
    <w:rsid w:val="304A1F48"/>
    <w:rsid w:val="30586A11"/>
    <w:rsid w:val="309B06AC"/>
    <w:rsid w:val="30DC319E"/>
    <w:rsid w:val="31083F93"/>
    <w:rsid w:val="310B5A1C"/>
    <w:rsid w:val="312126AC"/>
    <w:rsid w:val="3126266B"/>
    <w:rsid w:val="31280191"/>
    <w:rsid w:val="312A3F19"/>
    <w:rsid w:val="31440B67"/>
    <w:rsid w:val="314D4F89"/>
    <w:rsid w:val="31A67109"/>
    <w:rsid w:val="31AB44D5"/>
    <w:rsid w:val="31E651EC"/>
    <w:rsid w:val="32126AFE"/>
    <w:rsid w:val="321D3A6E"/>
    <w:rsid w:val="32323E7D"/>
    <w:rsid w:val="324A0061"/>
    <w:rsid w:val="32545820"/>
    <w:rsid w:val="32742A7C"/>
    <w:rsid w:val="327D20BF"/>
    <w:rsid w:val="32890278"/>
    <w:rsid w:val="32992A91"/>
    <w:rsid w:val="32CC6916"/>
    <w:rsid w:val="32F20BA1"/>
    <w:rsid w:val="33063EDA"/>
    <w:rsid w:val="333A0650"/>
    <w:rsid w:val="335106A7"/>
    <w:rsid w:val="336E5F6C"/>
    <w:rsid w:val="337A0A4C"/>
    <w:rsid w:val="33811DDB"/>
    <w:rsid w:val="338B3E90"/>
    <w:rsid w:val="33B34C8E"/>
    <w:rsid w:val="33EE4311"/>
    <w:rsid w:val="340A564A"/>
    <w:rsid w:val="342C61EA"/>
    <w:rsid w:val="34575802"/>
    <w:rsid w:val="34627E5E"/>
    <w:rsid w:val="34651225"/>
    <w:rsid w:val="34663677"/>
    <w:rsid w:val="349677C7"/>
    <w:rsid w:val="34AD019E"/>
    <w:rsid w:val="34F30AB6"/>
    <w:rsid w:val="358206BC"/>
    <w:rsid w:val="35DB18E9"/>
    <w:rsid w:val="35F9608A"/>
    <w:rsid w:val="35FD3123"/>
    <w:rsid w:val="36164FE6"/>
    <w:rsid w:val="36172693"/>
    <w:rsid w:val="364D069A"/>
    <w:rsid w:val="366D6646"/>
    <w:rsid w:val="367A2B82"/>
    <w:rsid w:val="369C6A2C"/>
    <w:rsid w:val="36A857BA"/>
    <w:rsid w:val="36C912A8"/>
    <w:rsid w:val="36C941C4"/>
    <w:rsid w:val="36EE7787"/>
    <w:rsid w:val="370E5054"/>
    <w:rsid w:val="370F2958"/>
    <w:rsid w:val="371F5B92"/>
    <w:rsid w:val="38102E24"/>
    <w:rsid w:val="38571C7D"/>
    <w:rsid w:val="38773D65"/>
    <w:rsid w:val="38980C88"/>
    <w:rsid w:val="38A72D01"/>
    <w:rsid w:val="38AC78FA"/>
    <w:rsid w:val="38CF183A"/>
    <w:rsid w:val="395064A4"/>
    <w:rsid w:val="395C1320"/>
    <w:rsid w:val="397D1296"/>
    <w:rsid w:val="3980682D"/>
    <w:rsid w:val="398C14D9"/>
    <w:rsid w:val="39981C2C"/>
    <w:rsid w:val="399D0DC3"/>
    <w:rsid w:val="399D7916"/>
    <w:rsid w:val="39E561B5"/>
    <w:rsid w:val="39F01A68"/>
    <w:rsid w:val="3A0E3473"/>
    <w:rsid w:val="3A1B0664"/>
    <w:rsid w:val="3A5B06B9"/>
    <w:rsid w:val="3A663AD8"/>
    <w:rsid w:val="3A865F28"/>
    <w:rsid w:val="3AA50855"/>
    <w:rsid w:val="3AB74666"/>
    <w:rsid w:val="3AB962FE"/>
    <w:rsid w:val="3AFC5BC6"/>
    <w:rsid w:val="3B105364"/>
    <w:rsid w:val="3B184D66"/>
    <w:rsid w:val="3B9614E2"/>
    <w:rsid w:val="3BA46497"/>
    <w:rsid w:val="3BC046A9"/>
    <w:rsid w:val="3C052EC6"/>
    <w:rsid w:val="3C2A69B7"/>
    <w:rsid w:val="3C320661"/>
    <w:rsid w:val="3C373E57"/>
    <w:rsid w:val="3C5E6E58"/>
    <w:rsid w:val="3CA36D89"/>
    <w:rsid w:val="3CB66F99"/>
    <w:rsid w:val="3CCF5C50"/>
    <w:rsid w:val="3CDD20B9"/>
    <w:rsid w:val="3CEB1B4E"/>
    <w:rsid w:val="3CF117EB"/>
    <w:rsid w:val="3CFE624A"/>
    <w:rsid w:val="3D08513F"/>
    <w:rsid w:val="3D382C73"/>
    <w:rsid w:val="3D62220E"/>
    <w:rsid w:val="3D663B56"/>
    <w:rsid w:val="3E1C2D73"/>
    <w:rsid w:val="3E2C6B39"/>
    <w:rsid w:val="3E541FD3"/>
    <w:rsid w:val="3E660240"/>
    <w:rsid w:val="3E682515"/>
    <w:rsid w:val="3EA443F3"/>
    <w:rsid w:val="3EFC6FC5"/>
    <w:rsid w:val="3F147E81"/>
    <w:rsid w:val="3F7A7817"/>
    <w:rsid w:val="3FE456B9"/>
    <w:rsid w:val="3FE710E5"/>
    <w:rsid w:val="402406BD"/>
    <w:rsid w:val="40491ED2"/>
    <w:rsid w:val="40793ED7"/>
    <w:rsid w:val="40807FDE"/>
    <w:rsid w:val="408F7A37"/>
    <w:rsid w:val="40A86BF9"/>
    <w:rsid w:val="40AD420F"/>
    <w:rsid w:val="410A2831"/>
    <w:rsid w:val="4130341D"/>
    <w:rsid w:val="413B7A6D"/>
    <w:rsid w:val="41462BC1"/>
    <w:rsid w:val="4151103E"/>
    <w:rsid w:val="41AE5FCB"/>
    <w:rsid w:val="41E225DE"/>
    <w:rsid w:val="41E9396D"/>
    <w:rsid w:val="424010B3"/>
    <w:rsid w:val="425863FC"/>
    <w:rsid w:val="42AE0712"/>
    <w:rsid w:val="42E94F55"/>
    <w:rsid w:val="42EA4C96"/>
    <w:rsid w:val="42F94C65"/>
    <w:rsid w:val="43523773"/>
    <w:rsid w:val="43762FDE"/>
    <w:rsid w:val="43A53E76"/>
    <w:rsid w:val="43DC62F6"/>
    <w:rsid w:val="43E268C5"/>
    <w:rsid w:val="43EC14F2"/>
    <w:rsid w:val="43F263DD"/>
    <w:rsid w:val="440B3685"/>
    <w:rsid w:val="440E3217"/>
    <w:rsid w:val="44472BCC"/>
    <w:rsid w:val="44501024"/>
    <w:rsid w:val="446E63AB"/>
    <w:rsid w:val="44817E8C"/>
    <w:rsid w:val="449A71A0"/>
    <w:rsid w:val="44C73F64"/>
    <w:rsid w:val="44CB55AC"/>
    <w:rsid w:val="44CD0751"/>
    <w:rsid w:val="44F437A6"/>
    <w:rsid w:val="44F53D30"/>
    <w:rsid w:val="44F56185"/>
    <w:rsid w:val="454F78C2"/>
    <w:rsid w:val="4595754A"/>
    <w:rsid w:val="45A91255"/>
    <w:rsid w:val="45CE5353"/>
    <w:rsid w:val="460316FE"/>
    <w:rsid w:val="4646138E"/>
    <w:rsid w:val="46737CA9"/>
    <w:rsid w:val="467C0356"/>
    <w:rsid w:val="46AE6F33"/>
    <w:rsid w:val="46E97F6B"/>
    <w:rsid w:val="46EB1201"/>
    <w:rsid w:val="470B1C8F"/>
    <w:rsid w:val="470C1094"/>
    <w:rsid w:val="470E79D1"/>
    <w:rsid w:val="47215957"/>
    <w:rsid w:val="47394321"/>
    <w:rsid w:val="4740402F"/>
    <w:rsid w:val="47705F96"/>
    <w:rsid w:val="479775E7"/>
    <w:rsid w:val="47BA5463"/>
    <w:rsid w:val="47DC362C"/>
    <w:rsid w:val="483C7010"/>
    <w:rsid w:val="48505CB1"/>
    <w:rsid w:val="48564B08"/>
    <w:rsid w:val="48D30982"/>
    <w:rsid w:val="49316623"/>
    <w:rsid w:val="493F549A"/>
    <w:rsid w:val="495D582A"/>
    <w:rsid w:val="495E1FB7"/>
    <w:rsid w:val="49B900C8"/>
    <w:rsid w:val="49DF5C0E"/>
    <w:rsid w:val="4A227604"/>
    <w:rsid w:val="4A235542"/>
    <w:rsid w:val="4A6D2C7D"/>
    <w:rsid w:val="4B09418D"/>
    <w:rsid w:val="4B3E0902"/>
    <w:rsid w:val="4B555CD5"/>
    <w:rsid w:val="4B737D2A"/>
    <w:rsid w:val="4B9B321A"/>
    <w:rsid w:val="4C1F216E"/>
    <w:rsid w:val="4C4579F1"/>
    <w:rsid w:val="4C4D6E52"/>
    <w:rsid w:val="4C51283A"/>
    <w:rsid w:val="4CA24E44"/>
    <w:rsid w:val="4CBC1C5F"/>
    <w:rsid w:val="4CFB27A6"/>
    <w:rsid w:val="4D300A92"/>
    <w:rsid w:val="4D340D6C"/>
    <w:rsid w:val="4DB25F47"/>
    <w:rsid w:val="4DE578DC"/>
    <w:rsid w:val="4DF40007"/>
    <w:rsid w:val="4E097912"/>
    <w:rsid w:val="4E137126"/>
    <w:rsid w:val="4E425DB9"/>
    <w:rsid w:val="4E581E19"/>
    <w:rsid w:val="4E7C32D2"/>
    <w:rsid w:val="4E872543"/>
    <w:rsid w:val="4EBC62BA"/>
    <w:rsid w:val="4ED56242"/>
    <w:rsid w:val="4ED60DD5"/>
    <w:rsid w:val="4EE4474B"/>
    <w:rsid w:val="4F043B94"/>
    <w:rsid w:val="4F0F02C3"/>
    <w:rsid w:val="4F1B0EDE"/>
    <w:rsid w:val="4F245FE4"/>
    <w:rsid w:val="4F2E0C11"/>
    <w:rsid w:val="4F3E57A5"/>
    <w:rsid w:val="4F442D1B"/>
    <w:rsid w:val="4F53028C"/>
    <w:rsid w:val="4F6C798B"/>
    <w:rsid w:val="4F70087F"/>
    <w:rsid w:val="4F866F08"/>
    <w:rsid w:val="4FCC3F86"/>
    <w:rsid w:val="501222E0"/>
    <w:rsid w:val="5013409B"/>
    <w:rsid w:val="50193FF8"/>
    <w:rsid w:val="501D1F12"/>
    <w:rsid w:val="503A57CF"/>
    <w:rsid w:val="50574197"/>
    <w:rsid w:val="5057605B"/>
    <w:rsid w:val="505D2B7C"/>
    <w:rsid w:val="50B5526C"/>
    <w:rsid w:val="50D2381E"/>
    <w:rsid w:val="5133550E"/>
    <w:rsid w:val="516B614C"/>
    <w:rsid w:val="51811DBB"/>
    <w:rsid w:val="51B95CA3"/>
    <w:rsid w:val="51CC34A8"/>
    <w:rsid w:val="523920F6"/>
    <w:rsid w:val="5272350A"/>
    <w:rsid w:val="52902483"/>
    <w:rsid w:val="52B729E6"/>
    <w:rsid w:val="52C553E8"/>
    <w:rsid w:val="52FF2361"/>
    <w:rsid w:val="532B33FC"/>
    <w:rsid w:val="53D02297"/>
    <w:rsid w:val="53D53D51"/>
    <w:rsid w:val="53FD09A0"/>
    <w:rsid w:val="54091C4C"/>
    <w:rsid w:val="542A2224"/>
    <w:rsid w:val="542C5727"/>
    <w:rsid w:val="545C7FCE"/>
    <w:rsid w:val="545D02BB"/>
    <w:rsid w:val="54651179"/>
    <w:rsid w:val="54A454D1"/>
    <w:rsid w:val="54E570D4"/>
    <w:rsid w:val="54F71AA5"/>
    <w:rsid w:val="55180399"/>
    <w:rsid w:val="5524708E"/>
    <w:rsid w:val="552861C2"/>
    <w:rsid w:val="552A5CFA"/>
    <w:rsid w:val="555A4BC9"/>
    <w:rsid w:val="55735625"/>
    <w:rsid w:val="55DA564E"/>
    <w:rsid w:val="565C6063"/>
    <w:rsid w:val="567E7A8C"/>
    <w:rsid w:val="56805102"/>
    <w:rsid w:val="56B071D7"/>
    <w:rsid w:val="570D302A"/>
    <w:rsid w:val="57262CE7"/>
    <w:rsid w:val="57315742"/>
    <w:rsid w:val="574F3E1A"/>
    <w:rsid w:val="576261DF"/>
    <w:rsid w:val="57751D0C"/>
    <w:rsid w:val="577A46E0"/>
    <w:rsid w:val="577E64AD"/>
    <w:rsid w:val="577F71DD"/>
    <w:rsid w:val="57981C80"/>
    <w:rsid w:val="579B393A"/>
    <w:rsid w:val="57CA611A"/>
    <w:rsid w:val="57E767C7"/>
    <w:rsid w:val="580F2B10"/>
    <w:rsid w:val="58624603"/>
    <w:rsid w:val="586631C9"/>
    <w:rsid w:val="58720A8B"/>
    <w:rsid w:val="5874004B"/>
    <w:rsid w:val="58D97E3F"/>
    <w:rsid w:val="58F246FB"/>
    <w:rsid w:val="58FB7589"/>
    <w:rsid w:val="5905591A"/>
    <w:rsid w:val="590E208D"/>
    <w:rsid w:val="591016D1"/>
    <w:rsid w:val="59123351"/>
    <w:rsid w:val="591C56D4"/>
    <w:rsid w:val="593254E5"/>
    <w:rsid w:val="596D0588"/>
    <w:rsid w:val="599049DF"/>
    <w:rsid w:val="59987606"/>
    <w:rsid w:val="59A224CD"/>
    <w:rsid w:val="59D14FBA"/>
    <w:rsid w:val="59EF6B98"/>
    <w:rsid w:val="5A006E37"/>
    <w:rsid w:val="5A0E0EBC"/>
    <w:rsid w:val="5A193F82"/>
    <w:rsid w:val="5A231DDC"/>
    <w:rsid w:val="5A612EC8"/>
    <w:rsid w:val="5A8738CB"/>
    <w:rsid w:val="5A9050B0"/>
    <w:rsid w:val="5A9C5121"/>
    <w:rsid w:val="5AF276C4"/>
    <w:rsid w:val="5B1E751C"/>
    <w:rsid w:val="5B260FD6"/>
    <w:rsid w:val="5B547C51"/>
    <w:rsid w:val="5B5C6B06"/>
    <w:rsid w:val="5B6B01F4"/>
    <w:rsid w:val="5C233588"/>
    <w:rsid w:val="5C3A7393"/>
    <w:rsid w:val="5C3D42BB"/>
    <w:rsid w:val="5C4001D5"/>
    <w:rsid w:val="5C4B1054"/>
    <w:rsid w:val="5C69772C"/>
    <w:rsid w:val="5C7B1749"/>
    <w:rsid w:val="5CD252D1"/>
    <w:rsid w:val="5D383EF0"/>
    <w:rsid w:val="5D41498A"/>
    <w:rsid w:val="5D632F71"/>
    <w:rsid w:val="5D861C18"/>
    <w:rsid w:val="5DD14279"/>
    <w:rsid w:val="5DEC28A5"/>
    <w:rsid w:val="5E074753"/>
    <w:rsid w:val="5E723E03"/>
    <w:rsid w:val="5E930A90"/>
    <w:rsid w:val="5F107184"/>
    <w:rsid w:val="5F2E55FD"/>
    <w:rsid w:val="5F3A0F0C"/>
    <w:rsid w:val="5F3D27AA"/>
    <w:rsid w:val="5F680B1B"/>
    <w:rsid w:val="5F732FB5"/>
    <w:rsid w:val="5F8209CB"/>
    <w:rsid w:val="5FF6625F"/>
    <w:rsid w:val="60121376"/>
    <w:rsid w:val="60275934"/>
    <w:rsid w:val="60363DC9"/>
    <w:rsid w:val="60437AFE"/>
    <w:rsid w:val="60956D42"/>
    <w:rsid w:val="60AA0313"/>
    <w:rsid w:val="60CF186B"/>
    <w:rsid w:val="60D94755"/>
    <w:rsid w:val="61215DEA"/>
    <w:rsid w:val="613C2E9B"/>
    <w:rsid w:val="61571DE5"/>
    <w:rsid w:val="616B7AA3"/>
    <w:rsid w:val="61932B55"/>
    <w:rsid w:val="61BA4B64"/>
    <w:rsid w:val="61C83CE9"/>
    <w:rsid w:val="61CE5872"/>
    <w:rsid w:val="61D72C34"/>
    <w:rsid w:val="61D94A0C"/>
    <w:rsid w:val="62356A2C"/>
    <w:rsid w:val="62383D8D"/>
    <w:rsid w:val="624327CD"/>
    <w:rsid w:val="625E13B5"/>
    <w:rsid w:val="62606EDB"/>
    <w:rsid w:val="627110E9"/>
    <w:rsid w:val="62763944"/>
    <w:rsid w:val="628C38F9"/>
    <w:rsid w:val="62922779"/>
    <w:rsid w:val="62C979D1"/>
    <w:rsid w:val="62FA7330"/>
    <w:rsid w:val="630A766E"/>
    <w:rsid w:val="635A5577"/>
    <w:rsid w:val="63761A88"/>
    <w:rsid w:val="639036BB"/>
    <w:rsid w:val="63BA4F4D"/>
    <w:rsid w:val="63D17316"/>
    <w:rsid w:val="63D47B81"/>
    <w:rsid w:val="63F55D49"/>
    <w:rsid w:val="64322AF9"/>
    <w:rsid w:val="644668BD"/>
    <w:rsid w:val="6486074F"/>
    <w:rsid w:val="64D60C5C"/>
    <w:rsid w:val="64DD0CB7"/>
    <w:rsid w:val="64E02555"/>
    <w:rsid w:val="64E061F4"/>
    <w:rsid w:val="64E57B6C"/>
    <w:rsid w:val="65322F4A"/>
    <w:rsid w:val="659B6420"/>
    <w:rsid w:val="65BB7852"/>
    <w:rsid w:val="65D26342"/>
    <w:rsid w:val="66085624"/>
    <w:rsid w:val="660C0B93"/>
    <w:rsid w:val="662B2712"/>
    <w:rsid w:val="662D2531"/>
    <w:rsid w:val="66550BC1"/>
    <w:rsid w:val="66707909"/>
    <w:rsid w:val="66EF11B8"/>
    <w:rsid w:val="671A1427"/>
    <w:rsid w:val="67205B77"/>
    <w:rsid w:val="672A3F5C"/>
    <w:rsid w:val="673152EA"/>
    <w:rsid w:val="673821D5"/>
    <w:rsid w:val="67547394"/>
    <w:rsid w:val="675B47A0"/>
    <w:rsid w:val="67615540"/>
    <w:rsid w:val="67EA4309"/>
    <w:rsid w:val="67F3434E"/>
    <w:rsid w:val="680B1697"/>
    <w:rsid w:val="681A38D9"/>
    <w:rsid w:val="682A60F2"/>
    <w:rsid w:val="68A2686F"/>
    <w:rsid w:val="68CF6B69"/>
    <w:rsid w:val="68E85E7D"/>
    <w:rsid w:val="68EF0FB9"/>
    <w:rsid w:val="690070AC"/>
    <w:rsid w:val="69817B62"/>
    <w:rsid w:val="69C97A5C"/>
    <w:rsid w:val="69E2467A"/>
    <w:rsid w:val="69F64E55"/>
    <w:rsid w:val="6A022A43"/>
    <w:rsid w:val="6A366774"/>
    <w:rsid w:val="6A3D7B02"/>
    <w:rsid w:val="6A6F5CE6"/>
    <w:rsid w:val="6A751884"/>
    <w:rsid w:val="6AA477C5"/>
    <w:rsid w:val="6AD22940"/>
    <w:rsid w:val="6B247310"/>
    <w:rsid w:val="6B5E55F9"/>
    <w:rsid w:val="6B6537B4"/>
    <w:rsid w:val="6B721A2E"/>
    <w:rsid w:val="6BCF6E80"/>
    <w:rsid w:val="6BEA5A68"/>
    <w:rsid w:val="6BFD39ED"/>
    <w:rsid w:val="6C1A00FB"/>
    <w:rsid w:val="6C4B0FB9"/>
    <w:rsid w:val="6C8849BD"/>
    <w:rsid w:val="6C8F3DA8"/>
    <w:rsid w:val="6CAF1042"/>
    <w:rsid w:val="6CFE1E5E"/>
    <w:rsid w:val="6D410C09"/>
    <w:rsid w:val="6D552B7E"/>
    <w:rsid w:val="6DC66881"/>
    <w:rsid w:val="6DD63018"/>
    <w:rsid w:val="6E0F7A08"/>
    <w:rsid w:val="6E1A1331"/>
    <w:rsid w:val="6F351196"/>
    <w:rsid w:val="6F7402E8"/>
    <w:rsid w:val="6F891E77"/>
    <w:rsid w:val="6F9920B5"/>
    <w:rsid w:val="6F9E54E7"/>
    <w:rsid w:val="6FAA5C3A"/>
    <w:rsid w:val="6FBD3BBF"/>
    <w:rsid w:val="702451A8"/>
    <w:rsid w:val="702C05BE"/>
    <w:rsid w:val="70616C6C"/>
    <w:rsid w:val="70B91B4F"/>
    <w:rsid w:val="70C27F8A"/>
    <w:rsid w:val="70D8038D"/>
    <w:rsid w:val="70DF4383"/>
    <w:rsid w:val="70FE448F"/>
    <w:rsid w:val="710566F7"/>
    <w:rsid w:val="71275730"/>
    <w:rsid w:val="713E2ADE"/>
    <w:rsid w:val="71651329"/>
    <w:rsid w:val="716F0EE9"/>
    <w:rsid w:val="718A2CC4"/>
    <w:rsid w:val="718B0CD8"/>
    <w:rsid w:val="71997D14"/>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2D2E0A"/>
    <w:rsid w:val="73460FAE"/>
    <w:rsid w:val="73675350"/>
    <w:rsid w:val="737D05E6"/>
    <w:rsid w:val="73CF6816"/>
    <w:rsid w:val="73DB2866"/>
    <w:rsid w:val="74234ECB"/>
    <w:rsid w:val="74600FBD"/>
    <w:rsid w:val="74644380"/>
    <w:rsid w:val="74FA1937"/>
    <w:rsid w:val="752E388F"/>
    <w:rsid w:val="753541F8"/>
    <w:rsid w:val="756F728A"/>
    <w:rsid w:val="75A42D01"/>
    <w:rsid w:val="75B45C34"/>
    <w:rsid w:val="75BC0E60"/>
    <w:rsid w:val="75DE5CD1"/>
    <w:rsid w:val="75F030A0"/>
    <w:rsid w:val="763B3A90"/>
    <w:rsid w:val="76513FCB"/>
    <w:rsid w:val="76694B5B"/>
    <w:rsid w:val="76982C90"/>
    <w:rsid w:val="76B566AC"/>
    <w:rsid w:val="76C72756"/>
    <w:rsid w:val="76F44F37"/>
    <w:rsid w:val="770E5AE1"/>
    <w:rsid w:val="77185B7F"/>
    <w:rsid w:val="774B1C49"/>
    <w:rsid w:val="774C38D8"/>
    <w:rsid w:val="775C195F"/>
    <w:rsid w:val="77A17922"/>
    <w:rsid w:val="77CD4BBB"/>
    <w:rsid w:val="782E17BB"/>
    <w:rsid w:val="782F5920"/>
    <w:rsid w:val="783C3AEF"/>
    <w:rsid w:val="783E1615"/>
    <w:rsid w:val="784B32EA"/>
    <w:rsid w:val="784E1CF0"/>
    <w:rsid w:val="78F36C3E"/>
    <w:rsid w:val="7908577F"/>
    <w:rsid w:val="791A5BDE"/>
    <w:rsid w:val="79305B27"/>
    <w:rsid w:val="798058E5"/>
    <w:rsid w:val="7A0F3D79"/>
    <w:rsid w:val="7A2572F7"/>
    <w:rsid w:val="7A8A28F0"/>
    <w:rsid w:val="7AB7745D"/>
    <w:rsid w:val="7ABC4A73"/>
    <w:rsid w:val="7ACA4603"/>
    <w:rsid w:val="7AF10BC1"/>
    <w:rsid w:val="7B4E7DC1"/>
    <w:rsid w:val="7B641D53"/>
    <w:rsid w:val="7B8879D0"/>
    <w:rsid w:val="7BAB5214"/>
    <w:rsid w:val="7BC13896"/>
    <w:rsid w:val="7BC41E31"/>
    <w:rsid w:val="7BD55DBA"/>
    <w:rsid w:val="7BEC3136"/>
    <w:rsid w:val="7BF165E3"/>
    <w:rsid w:val="7BF2699E"/>
    <w:rsid w:val="7C035210"/>
    <w:rsid w:val="7C266648"/>
    <w:rsid w:val="7C311CC6"/>
    <w:rsid w:val="7C812F75"/>
    <w:rsid w:val="7CD30D7F"/>
    <w:rsid w:val="7CD5595C"/>
    <w:rsid w:val="7CD97B5E"/>
    <w:rsid w:val="7CF230D6"/>
    <w:rsid w:val="7D2334DD"/>
    <w:rsid w:val="7D9D6D3A"/>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9">
    <w:name w:val="Default Paragraph Font"/>
    <w:qFormat/>
    <w:uiPriority w:val="0"/>
    <w:rPr>
      <w:rFonts w:ascii="Times New Roman" w:hAnsi="Times New Roman" w:eastAsia="宋体" w:cs="Times New Roman"/>
      <w:szCs w:val="24"/>
    </w:rPr>
  </w:style>
  <w:style w:type="table" w:default="1" w:styleId="17">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next w:val="8"/>
    <w:link w:val="23"/>
    <w:autoRedefine/>
    <w:qFormat/>
    <w:uiPriority w:val="0"/>
    <w:pPr>
      <w:spacing w:after="120" w:afterLines="0"/>
    </w:pPr>
    <w:rPr>
      <w:rFonts w:ascii="Times New Roman" w:hAnsi="Times New Roman" w:eastAsia="宋体" w:cs="Times New Roman"/>
      <w:sz w:val="32"/>
      <w:szCs w:val="20"/>
    </w:rPr>
  </w:style>
  <w:style w:type="paragraph" w:customStyle="1" w:styleId="8">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9">
    <w:name w:val="Body Text Indent"/>
    <w:basedOn w:val="1"/>
    <w:autoRedefine/>
    <w:qFormat/>
    <w:uiPriority w:val="0"/>
    <w:pPr>
      <w:spacing w:line="320" w:lineRule="exact"/>
      <w:ind w:firstLine="570"/>
    </w:pPr>
    <w:rPr>
      <w:rFonts w:ascii="宋体"/>
      <w:szCs w:val="20"/>
    </w:rPr>
  </w:style>
  <w:style w:type="paragraph" w:styleId="10">
    <w:name w:val="Plain Text"/>
    <w:basedOn w:val="1"/>
    <w:link w:val="27"/>
    <w:autoRedefine/>
    <w:qFormat/>
    <w:uiPriority w:val="0"/>
    <w:rPr>
      <w:rFonts w:ascii="宋体" w:hAnsi="Courier New" w:eastAsia="宋体" w:cs="Times New Roman"/>
      <w:szCs w:val="21"/>
    </w:rPr>
  </w:style>
  <w:style w:type="paragraph" w:styleId="11">
    <w:name w:val="Balloon Text"/>
    <w:basedOn w:val="1"/>
    <w:autoRedefine/>
    <w:qFormat/>
    <w:uiPriority w:val="0"/>
    <w:rPr>
      <w:rFonts w:ascii="Times New Roman" w:hAnsi="Times New Roman" w:eastAsia="宋体" w:cs="Times New Roman"/>
      <w:sz w:val="18"/>
      <w:szCs w:val="18"/>
    </w:rPr>
  </w:style>
  <w:style w:type="paragraph" w:styleId="12">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3">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5">
    <w:name w:val="Body Text First Indent"/>
    <w:basedOn w:val="7"/>
    <w:next w:val="16"/>
    <w:autoRedefine/>
    <w:qFormat/>
    <w:uiPriority w:val="0"/>
    <w:pPr>
      <w:ind w:firstLine="420" w:firstLineChars="100"/>
    </w:pPr>
    <w:rPr>
      <w:rFonts w:ascii="Times New Roman" w:hAnsi="Times New Roman" w:eastAsia="宋体" w:cs="Times New Roman"/>
      <w:sz w:val="21"/>
      <w:szCs w:val="24"/>
    </w:rPr>
  </w:style>
  <w:style w:type="paragraph" w:styleId="16">
    <w:name w:val="Body Text First Indent 2"/>
    <w:basedOn w:val="9"/>
    <w:autoRedefine/>
    <w:qFormat/>
    <w:uiPriority w:val="0"/>
    <w:pPr>
      <w:ind w:firstLine="200" w:firstLineChars="200"/>
    </w:pPr>
  </w:style>
  <w:style w:type="table" w:styleId="18">
    <w:name w:val="Table Grid"/>
    <w:basedOn w:val="17"/>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autoRedefine/>
    <w:qFormat/>
    <w:uiPriority w:val="0"/>
    <w:rPr>
      <w:rFonts w:ascii="Times New Roman" w:hAnsi="Times New Roman" w:eastAsia="宋体" w:cs="Times New Roman"/>
    </w:rPr>
  </w:style>
  <w:style w:type="character" w:styleId="21">
    <w:name w:val="FollowedHyperlink"/>
    <w:autoRedefine/>
    <w:qFormat/>
    <w:uiPriority w:val="0"/>
    <w:rPr>
      <w:rFonts w:ascii="Times New Roman" w:hAnsi="Times New Roman" w:eastAsia="宋体" w:cs="Times New Roman"/>
      <w:color w:val="954F72"/>
      <w:szCs w:val="24"/>
      <w:u w:val="single"/>
    </w:rPr>
  </w:style>
  <w:style w:type="character" w:styleId="22">
    <w:name w:val="Hyperlink"/>
    <w:autoRedefine/>
    <w:qFormat/>
    <w:uiPriority w:val="0"/>
    <w:rPr>
      <w:rFonts w:ascii="Times New Roman" w:hAnsi="Times New Roman" w:eastAsia="宋体" w:cs="Times New Roman"/>
      <w:color w:val="0000FF"/>
      <w:szCs w:val="24"/>
      <w:u w:val="single"/>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10"/>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paragraph" w:customStyle="1" w:styleId="47">
    <w:name w:val="Table Paragraph"/>
    <w:basedOn w:val="1"/>
    <w:autoRedefine/>
    <w:qFormat/>
    <w:uiPriority w:val="1"/>
    <w:rPr>
      <w:rFonts w:ascii="宋体" w:hAnsi="宋体" w:cs="宋体"/>
      <w:lang w:val="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35</Pages>
  <Words>699</Words>
  <Characters>936</Characters>
  <Lines>173</Lines>
  <Paragraphs>48</Paragraphs>
  <TotalTime>9</TotalTime>
  <ScaleCrop>false</ScaleCrop>
  <LinksUpToDate>false</LinksUpToDate>
  <CharactersWithSpaces>989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郭瑞铎</cp:lastModifiedBy>
  <cp:lastPrinted>2023-02-17T05:57:00Z</cp:lastPrinted>
  <dcterms:modified xsi:type="dcterms:W3CDTF">2025-12-04T03:37:48Z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0542F9D60FB0400283DA45CCAED3D928_13</vt:lpwstr>
  </property>
  <property fmtid="{D5CDD505-2E9C-101B-9397-08002B2CF9AE}" pid="4" name="KSOTemplateDocerSaveRecord">
    <vt:lpwstr>eyJoZGlkIjoiY2QxZjJlZTg4NDIwY2E5NWI3MmI3MDAyYWIzOWQ3ZGYiLCJ1c2VySWQiOiIyMjQxOTYwMjIifQ==</vt:lpwstr>
  </property>
</Properties>
</file>